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91D81">
      <w:pPr>
        <w:rPr>
          <w:rFonts w:hint="eastAsia"/>
          <w:sz w:val="38"/>
        </w:rPr>
      </w:pPr>
    </w:p>
    <w:p w14:paraId="13C1DFE1">
      <w:pPr>
        <w:jc w:val="center"/>
        <w:rPr>
          <w:rFonts w:hint="eastAsia" w:ascii="昆仑楷体" w:eastAsia="昆仑楷体"/>
          <w:sz w:val="44"/>
        </w:rPr>
      </w:pPr>
      <w:r>
        <w:rPr>
          <w:rFonts w:hint="eastAsia" w:ascii="昆仑楷体" w:eastAsia="昆仑楷体"/>
          <w:sz w:val="44"/>
        </w:rPr>
        <w:t>电能质量在线监测装置</w:t>
      </w:r>
    </w:p>
    <w:p w14:paraId="2A05E875">
      <w:pPr>
        <w:jc w:val="center"/>
        <w:rPr>
          <w:rFonts w:ascii="昆仑楷体" w:eastAsia="昆仑楷体"/>
          <w:sz w:val="44"/>
        </w:rPr>
      </w:pPr>
    </w:p>
    <w:p w14:paraId="1A6EE4B7">
      <w:pPr>
        <w:jc w:val="center"/>
        <w:rPr>
          <w:rFonts w:ascii="昆仑楷体" w:eastAsia="昆仑楷体"/>
          <w:sz w:val="48"/>
        </w:rPr>
      </w:pPr>
      <w:r>
        <w:rPr>
          <w:rFonts w:hint="eastAsia" w:ascii="昆仑楷体" w:eastAsia="昆仑楷体"/>
          <w:sz w:val="52"/>
        </w:rPr>
        <w:t>调试大纲及记录</w:t>
      </w:r>
    </w:p>
    <w:p w14:paraId="6E6EE25D">
      <w:pPr>
        <w:jc w:val="center"/>
        <w:rPr>
          <w:rFonts w:hint="eastAsia"/>
          <w:sz w:val="38"/>
        </w:rPr>
      </w:pPr>
    </w:p>
    <w:tbl>
      <w:tblPr>
        <w:tblStyle w:val="5"/>
        <w:tblW w:w="0" w:type="auto"/>
        <w:tblInd w:w="18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3118"/>
      </w:tblGrid>
      <w:tr w14:paraId="4B713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D1DD771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装置型号:</w:t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noWrap w:val="0"/>
            <w:vAlign w:val="bottom"/>
          </w:tcPr>
          <w:p w14:paraId="5775209A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0" w:name="dev_type"/>
            <w:bookmarkEnd w:id="0"/>
            <w:r>
              <w:rPr>
                <w:rFonts w:hint="eastAsia"/>
                <w:sz w:val="38"/>
                <w:lang w:val="en-US" w:eastAsia="zh-CN"/>
              </w:rPr>
              <w:t>${devType}</w:t>
            </w:r>
          </w:p>
        </w:tc>
      </w:tr>
      <w:tr w14:paraId="538BF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991FED8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装置编码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35E15D06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1" w:name="dev_serial"/>
            <w:bookmarkEnd w:id="1"/>
            <w:r>
              <w:rPr>
                <w:rFonts w:hint="eastAsia"/>
                <w:sz w:val="38"/>
                <w:lang w:val="en-US" w:eastAsia="zh-CN"/>
              </w:rPr>
              <w:t>${createId}</w:t>
            </w:r>
          </w:p>
        </w:tc>
      </w:tr>
    </w:tbl>
    <w:p w14:paraId="7E1E459D">
      <w:pPr>
        <w:rPr>
          <w:rFonts w:hint="eastAsia"/>
          <w:sz w:val="38"/>
        </w:rPr>
      </w:pPr>
    </w:p>
    <w:tbl>
      <w:tblPr>
        <w:tblStyle w:val="5"/>
        <w:tblW w:w="0" w:type="auto"/>
        <w:tblInd w:w="18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3118"/>
      </w:tblGrid>
      <w:tr w14:paraId="69B92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E8152AA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 xml:space="preserve">           调试人员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noWrap w:val="0"/>
            <w:vAlign w:val="bottom"/>
          </w:tcPr>
          <w:p w14:paraId="75699524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r>
              <w:rPr>
                <w:rFonts w:hint="eastAsia"/>
                <w:sz w:val="38"/>
                <w:lang w:val="en-US" w:eastAsia="zh-CN"/>
              </w:rPr>
              <w:t>${inspector}</w:t>
            </w:r>
          </w:p>
        </w:tc>
      </w:tr>
      <w:tr w14:paraId="2B830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ADFA5E3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调试日期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57B1D0BE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2" w:name="chk_time"/>
            <w:bookmarkEnd w:id="2"/>
            <w:r>
              <w:rPr>
                <w:rFonts w:hint="eastAsia"/>
                <w:sz w:val="38"/>
                <w:lang w:val="en-US" w:eastAsia="zh-CN"/>
              </w:rPr>
              <w:t>${testDate}</w:t>
            </w:r>
          </w:p>
        </w:tc>
      </w:tr>
      <w:tr w14:paraId="2BB47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52D3CA3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检</w:t>
            </w:r>
            <w:r>
              <w:rPr>
                <w:sz w:val="38"/>
              </w:rPr>
              <w:t xml:space="preserve"> </w:t>
            </w:r>
            <w:r>
              <w:rPr>
                <w:rFonts w:hint="eastAsia"/>
                <w:sz w:val="38"/>
              </w:rPr>
              <w:t>验</w:t>
            </w:r>
            <w:r>
              <w:rPr>
                <w:sz w:val="38"/>
              </w:rPr>
              <w:t xml:space="preserve"> </w:t>
            </w:r>
            <w:r>
              <w:rPr>
                <w:rFonts w:hint="eastAsia"/>
                <w:sz w:val="38"/>
              </w:rPr>
              <w:t>员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64D0691D">
            <w:pPr>
              <w:jc w:val="center"/>
              <w:rPr>
                <w:sz w:val="38"/>
              </w:rPr>
            </w:pPr>
          </w:p>
        </w:tc>
      </w:tr>
      <w:tr w14:paraId="71F36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356A552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检验日期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43E51ABD">
            <w:pPr>
              <w:jc w:val="center"/>
              <w:rPr>
                <w:sz w:val="38"/>
              </w:rPr>
            </w:pPr>
          </w:p>
        </w:tc>
      </w:tr>
    </w:tbl>
    <w:p w14:paraId="5BF8BA2E">
      <w:pPr>
        <w:rPr>
          <w:rFonts w:hint="eastAsia" w:ascii="昆仑楷体" w:eastAsia="昆仑楷体"/>
          <w:sz w:val="44"/>
        </w:rPr>
      </w:pPr>
      <w:r>
        <w:rPr>
          <w:rFonts w:hint="eastAsia"/>
          <w:sz w:val="38"/>
        </w:rPr>
        <w:t xml:space="preserve"> </w:t>
      </w:r>
    </w:p>
    <w:p w14:paraId="071FE240">
      <w:pPr>
        <w:jc w:val="both"/>
        <w:rPr>
          <w:rFonts w:ascii="宋体" w:hAnsi="宋体"/>
          <w:b/>
          <w:sz w:val="28"/>
        </w:rPr>
        <w:sectPr>
          <w:footerReference r:id="rId3" w:type="default"/>
          <w:footerReference r:id="rId4" w:type="even"/>
          <w:pgSz w:w="11906" w:h="16838"/>
          <w:pgMar w:top="624" w:right="1797" w:bottom="624" w:left="1797" w:header="0" w:footer="0" w:gutter="0"/>
          <w:cols w:space="720" w:num="1"/>
          <w:titlePg/>
          <w:docGrid w:type="lines" w:linePitch="312" w:charSpace="0"/>
        </w:sectPr>
      </w:pPr>
    </w:p>
    <w:p w14:paraId="25120C18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装置结构简介</w:t>
      </w:r>
    </w:p>
    <w:p w14:paraId="72042076">
      <w:pPr>
        <w:spacing w:line="360" w:lineRule="auto"/>
        <w:ind w:firstLine="420" w:firstLineChars="200"/>
        <w:rPr>
          <w:rFonts w:hint="eastAsia" w:ascii="宋体" w:hAnsi="宋体"/>
        </w:rPr>
      </w:pPr>
      <w:bookmarkStart w:id="3" w:name="_Hlk510668761"/>
      <w:r>
        <w:rPr>
          <w:rFonts w:hint="eastAsia" w:ascii="宋体" w:hAnsi="宋体"/>
        </w:rPr>
        <w:t>装置面板上有128X64蓝色液晶显示屏, 4个键盘及6个指示灯。正常运行时,装置运行灯闪烁(绿色)，暂态灯(黄色),越限灯(黄色),通信灯(黄色),备用灯(黄色)，以及告警灯(红色)则用来反映当时系统及装置的状况。</w:t>
      </w:r>
    </w:p>
    <w:p w14:paraId="4E81D22B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装置电气检查</w:t>
      </w:r>
    </w:p>
    <w:p w14:paraId="283C1B19">
      <w:pPr>
        <w:spacing w:line="360" w:lineRule="auto"/>
        <w:ind w:left="-3" w:firstLine="426" w:firstLineChars="203"/>
        <w:rPr>
          <w:rFonts w:hint="eastAsia" w:ascii="宋体" w:hAnsi="宋体"/>
        </w:rPr>
      </w:pPr>
      <w:r>
        <w:rPr>
          <w:rFonts w:hint="eastAsia" w:ascii="宋体" w:hAnsi="宋体"/>
        </w:rPr>
        <w:t>在开始调试之前，必须对机箱和每块板件进行电气上的初步检查。</w:t>
      </w:r>
    </w:p>
    <w:p w14:paraId="00BCE1BA">
      <w:pPr>
        <w:spacing w:line="360" w:lineRule="auto"/>
        <w:ind w:left="-3" w:firstLine="426" w:firstLineChars="203"/>
        <w:rPr>
          <w:rFonts w:hint="eastAsia" w:ascii="宋体" w:hAnsi="宋体"/>
        </w:rPr>
      </w:pPr>
      <w:r>
        <w:rPr>
          <w:rFonts w:hint="eastAsia" w:ascii="宋体" w:hAnsi="宋体"/>
        </w:rPr>
        <w:t>以下各种检查符合要求的打“√”，不符合要求的打“╳”，此型号不具备的打“/”。</w:t>
      </w:r>
    </w:p>
    <w:p w14:paraId="7D49EED2">
      <w:pPr>
        <w:spacing w:line="360" w:lineRule="auto"/>
        <w:outlineLvl w:val="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2.1.机箱外观检查</w:t>
      </w:r>
    </w:p>
    <w:p w14:paraId="593C73B6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  <w:b/>
        </w:rPr>
        <w:tab/>
      </w:r>
      <w:r>
        <w:rPr>
          <w:rFonts w:hint="eastAsia" w:ascii="宋体" w:hAnsi="宋体"/>
        </w:rPr>
        <w:t>应仔细检查机箱外观，机箱不应有变形和凹痕，机箱喷塑表面光洁度、塑面完整性检查，及前面板和上下盖板印字清晰度和正确性检查。检查结果填写下表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2205"/>
        <w:gridCol w:w="2205"/>
        <w:gridCol w:w="2100"/>
      </w:tblGrid>
      <w:tr w14:paraId="41527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8508" w:type="dxa"/>
            <w:gridSpan w:val="4"/>
            <w:noWrap w:val="0"/>
            <w:vAlign w:val="center"/>
          </w:tcPr>
          <w:p w14:paraId="468F91C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机箱外观检查卡</w:t>
            </w:r>
          </w:p>
        </w:tc>
      </w:tr>
      <w:tr w14:paraId="0D74A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998" w:type="dxa"/>
            <w:noWrap w:val="0"/>
            <w:vAlign w:val="center"/>
          </w:tcPr>
          <w:p w14:paraId="0BF135F4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205" w:type="dxa"/>
            <w:noWrap w:val="0"/>
            <w:vAlign w:val="center"/>
          </w:tcPr>
          <w:p w14:paraId="4ABE888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机箱外观</w:t>
            </w:r>
          </w:p>
        </w:tc>
        <w:tc>
          <w:tcPr>
            <w:tcW w:w="2205" w:type="dxa"/>
            <w:noWrap w:val="0"/>
            <w:vAlign w:val="center"/>
          </w:tcPr>
          <w:p w14:paraId="138F200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喷塑检查</w:t>
            </w:r>
          </w:p>
        </w:tc>
        <w:tc>
          <w:tcPr>
            <w:tcW w:w="2100" w:type="dxa"/>
            <w:noWrap w:val="0"/>
            <w:vAlign w:val="center"/>
          </w:tcPr>
          <w:p w14:paraId="1EB815F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印字</w:t>
            </w:r>
          </w:p>
        </w:tc>
      </w:tr>
      <w:tr w14:paraId="7B60A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998" w:type="dxa"/>
            <w:noWrap w:val="0"/>
            <w:vAlign w:val="center"/>
          </w:tcPr>
          <w:p w14:paraId="7934EAE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检查结果</w:t>
            </w:r>
          </w:p>
        </w:tc>
        <w:tc>
          <w:tcPr>
            <w:tcW w:w="2205" w:type="dxa"/>
            <w:noWrap w:val="0"/>
            <w:vAlign w:val="top"/>
          </w:tcPr>
          <w:p w14:paraId="56D87C9C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2205" w:type="dxa"/>
            <w:noWrap w:val="0"/>
            <w:vAlign w:val="top"/>
          </w:tcPr>
          <w:p w14:paraId="09240B40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2100" w:type="dxa"/>
            <w:noWrap w:val="0"/>
            <w:vAlign w:val="top"/>
          </w:tcPr>
          <w:p w14:paraId="0CE6DF41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</w:tbl>
    <w:p w14:paraId="3AC90BEF">
      <w:pPr>
        <w:spacing w:line="360" w:lineRule="auto"/>
        <w:outlineLvl w:val="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2.2.板件表面检查</w:t>
      </w:r>
    </w:p>
    <w:p w14:paraId="3C5DF965">
      <w:pPr>
        <w:spacing w:line="360" w:lineRule="auto"/>
        <w:ind w:firstLine="240" w:firstLineChars="100"/>
        <w:rPr>
          <w:rFonts w:hint="eastAsia" w:ascii="宋体" w:hAnsi="宋体"/>
          <w:b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</w:rPr>
        <w:t>对所有板件进行仔细的观察和必要的测量。注意有无元器件的错焊或松动、脱落、虚焊的现象，连片是否正确短接或断开。检查完毕后，填写下表:</w:t>
      </w:r>
      <w:r>
        <w:rPr>
          <w:rFonts w:hint="eastAsia" w:ascii="宋体" w:hAnsi="宋体"/>
          <w:b/>
        </w:rPr>
        <w:t xml:space="preserve">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702"/>
        <w:gridCol w:w="1701"/>
        <w:gridCol w:w="1702"/>
        <w:gridCol w:w="1702"/>
      </w:tblGrid>
      <w:tr w14:paraId="14D56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8508" w:type="dxa"/>
            <w:gridSpan w:val="5"/>
            <w:noWrap w:val="0"/>
            <w:vAlign w:val="center"/>
          </w:tcPr>
          <w:p w14:paraId="76D9634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装置板件表面检查卡</w:t>
            </w:r>
          </w:p>
        </w:tc>
      </w:tr>
      <w:tr w14:paraId="23249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701" w:type="dxa"/>
            <w:noWrap w:val="0"/>
            <w:vAlign w:val="center"/>
          </w:tcPr>
          <w:p w14:paraId="364AF97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插件名称</w:t>
            </w:r>
          </w:p>
        </w:tc>
        <w:tc>
          <w:tcPr>
            <w:tcW w:w="1702" w:type="dxa"/>
            <w:noWrap w:val="0"/>
            <w:vAlign w:val="center"/>
          </w:tcPr>
          <w:p w14:paraId="1DE289B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板件编码</w:t>
            </w:r>
          </w:p>
        </w:tc>
        <w:tc>
          <w:tcPr>
            <w:tcW w:w="1701" w:type="dxa"/>
            <w:noWrap w:val="0"/>
            <w:vAlign w:val="center"/>
          </w:tcPr>
          <w:p w14:paraId="3DFC041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板件装焊检查</w:t>
            </w:r>
          </w:p>
        </w:tc>
        <w:tc>
          <w:tcPr>
            <w:tcW w:w="1702" w:type="dxa"/>
            <w:noWrap w:val="0"/>
            <w:vAlign w:val="center"/>
          </w:tcPr>
          <w:p w14:paraId="0864D55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短路片设置</w:t>
            </w:r>
          </w:p>
        </w:tc>
        <w:tc>
          <w:tcPr>
            <w:tcW w:w="1702" w:type="dxa"/>
            <w:noWrap w:val="0"/>
            <w:vAlign w:val="center"/>
          </w:tcPr>
          <w:p w14:paraId="741D618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调试结果</w:t>
            </w:r>
          </w:p>
        </w:tc>
      </w:tr>
      <w:tr w14:paraId="2552E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701" w:type="dxa"/>
            <w:noWrap w:val="0"/>
            <w:vAlign w:val="center"/>
          </w:tcPr>
          <w:p w14:paraId="1FF0B0F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载板</w:t>
            </w:r>
          </w:p>
        </w:tc>
        <w:tc>
          <w:tcPr>
            <w:tcW w:w="1702" w:type="dxa"/>
            <w:noWrap w:val="0"/>
            <w:vAlign w:val="top"/>
          </w:tcPr>
          <w:p w14:paraId="715DB7C2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78B8D46C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534C1EC9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201DD27A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7E447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701" w:type="dxa"/>
            <w:noWrap w:val="0"/>
            <w:vAlign w:val="center"/>
          </w:tcPr>
          <w:p w14:paraId="1907E51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面板</w:t>
            </w:r>
          </w:p>
        </w:tc>
        <w:tc>
          <w:tcPr>
            <w:tcW w:w="1702" w:type="dxa"/>
            <w:noWrap w:val="0"/>
            <w:vAlign w:val="top"/>
          </w:tcPr>
          <w:p w14:paraId="1645BD22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6F7F4C44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0102CDB4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16BB54C3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3138A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701" w:type="dxa"/>
            <w:noWrap w:val="0"/>
            <w:vAlign w:val="center"/>
          </w:tcPr>
          <w:p w14:paraId="1FC8935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CPU子卡</w:t>
            </w:r>
          </w:p>
        </w:tc>
        <w:tc>
          <w:tcPr>
            <w:tcW w:w="1702" w:type="dxa"/>
            <w:noWrap w:val="0"/>
            <w:vAlign w:val="top"/>
          </w:tcPr>
          <w:p w14:paraId="237845C7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0EF80086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252B8603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1D75ABC2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17C75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701" w:type="dxa"/>
            <w:noWrap w:val="0"/>
            <w:vAlign w:val="center"/>
          </w:tcPr>
          <w:p w14:paraId="596AB5E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后备电源板</w:t>
            </w:r>
          </w:p>
        </w:tc>
        <w:tc>
          <w:tcPr>
            <w:tcW w:w="1702" w:type="dxa"/>
            <w:noWrap w:val="0"/>
            <w:vAlign w:val="center"/>
          </w:tcPr>
          <w:p w14:paraId="2F6C5EE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\</w:t>
            </w:r>
          </w:p>
        </w:tc>
        <w:tc>
          <w:tcPr>
            <w:tcW w:w="1701" w:type="dxa"/>
            <w:noWrap w:val="0"/>
            <w:vAlign w:val="center"/>
          </w:tcPr>
          <w:p w14:paraId="714F7E8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\</w:t>
            </w:r>
          </w:p>
        </w:tc>
        <w:tc>
          <w:tcPr>
            <w:tcW w:w="1702" w:type="dxa"/>
            <w:noWrap w:val="0"/>
            <w:vAlign w:val="center"/>
          </w:tcPr>
          <w:p w14:paraId="2122FD9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\</w:t>
            </w:r>
          </w:p>
        </w:tc>
        <w:tc>
          <w:tcPr>
            <w:tcW w:w="1702" w:type="dxa"/>
            <w:noWrap w:val="0"/>
            <w:vAlign w:val="center"/>
          </w:tcPr>
          <w:p w14:paraId="6D29481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\</w:t>
            </w:r>
          </w:p>
        </w:tc>
      </w:tr>
    </w:tbl>
    <w:p w14:paraId="6E026F2D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该项检查通过后，将所有板件按照装配要求组装至机箱，所有连接件必须接插到位，紧固件必须紧固到位。</w:t>
      </w:r>
    </w:p>
    <w:p w14:paraId="59CDD0B4">
      <w:pPr>
        <w:spacing w:line="360" w:lineRule="auto"/>
        <w:rPr>
          <w:rFonts w:hint="eastAsia" w:ascii="宋体" w:hAnsi="宋体"/>
        </w:rPr>
      </w:pPr>
    </w:p>
    <w:p w14:paraId="5AC2E5FF">
      <w:pPr>
        <w:spacing w:line="360" w:lineRule="auto"/>
        <w:outlineLvl w:val="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</w:rPr>
        <w:t>2.3.绝缘耐压试验</w:t>
      </w:r>
    </w:p>
    <w:p w14:paraId="368F7B57">
      <w:pPr>
        <w:pStyle w:val="2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注意：绝缘耐压试验为破坏性试验，装置出厂前均已做过耐压试验，装置到现场后不必再做。</w:t>
      </w:r>
    </w:p>
    <w:p w14:paraId="752D059A">
      <w:pPr>
        <w:spacing w:line="360" w:lineRule="auto"/>
        <w:outlineLvl w:val="0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2.3.1.绝缘试验</w:t>
      </w:r>
    </w:p>
    <w:p w14:paraId="1B8C4FF6">
      <w:pPr>
        <w:spacing w:line="360" w:lineRule="auto"/>
        <w:ind w:left="13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ab/>
      </w:r>
      <w:r>
        <w:rPr>
          <w:rFonts w:hint="eastAsia" w:ascii="宋体" w:hAnsi="宋体"/>
          <w:bCs/>
        </w:rPr>
        <w:t>要求:摇表电压等级 500V,绝缘电阻应不小于 20兆欧（其中“1”代表机壳）。</w:t>
      </w:r>
    </w:p>
    <w:tbl>
      <w:tblPr>
        <w:tblStyle w:val="5"/>
        <w:tblW w:w="86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4567"/>
        <w:gridCol w:w="1506"/>
      </w:tblGrid>
      <w:tr w14:paraId="228E8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2552" w:type="dxa"/>
            <w:noWrap w:val="0"/>
            <w:vAlign w:val="center"/>
          </w:tcPr>
          <w:p w14:paraId="1085027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试验项目</w:t>
            </w:r>
          </w:p>
        </w:tc>
        <w:tc>
          <w:tcPr>
            <w:tcW w:w="4567" w:type="dxa"/>
            <w:noWrap w:val="0"/>
            <w:vAlign w:val="center"/>
          </w:tcPr>
          <w:p w14:paraId="04D562B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试验部位</w:t>
            </w:r>
          </w:p>
        </w:tc>
        <w:tc>
          <w:tcPr>
            <w:tcW w:w="1506" w:type="dxa"/>
            <w:noWrap w:val="0"/>
            <w:vAlign w:val="center"/>
          </w:tcPr>
          <w:p w14:paraId="567FB7B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绝缘电阻</w:t>
            </w:r>
          </w:p>
        </w:tc>
      </w:tr>
      <w:tr w14:paraId="53155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2552" w:type="dxa"/>
            <w:noWrap w:val="0"/>
            <w:vAlign w:val="center"/>
          </w:tcPr>
          <w:p w14:paraId="6D31B4F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交流回路对地</w:t>
            </w:r>
          </w:p>
        </w:tc>
        <w:tc>
          <w:tcPr>
            <w:tcW w:w="4567" w:type="dxa"/>
            <w:noWrap w:val="0"/>
            <w:vAlign w:val="center"/>
          </w:tcPr>
          <w:p w14:paraId="19FC234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交流输入回路端子――1 </w:t>
            </w:r>
          </w:p>
        </w:tc>
        <w:tc>
          <w:tcPr>
            <w:tcW w:w="1506" w:type="dxa"/>
            <w:noWrap w:val="0"/>
            <w:vAlign w:val="center"/>
          </w:tcPr>
          <w:p w14:paraId="20BF400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500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  <w:tr w14:paraId="7486D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2552" w:type="dxa"/>
            <w:noWrap w:val="0"/>
            <w:vAlign w:val="center"/>
          </w:tcPr>
          <w:p w14:paraId="25FDF09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电源对地</w:t>
            </w:r>
          </w:p>
        </w:tc>
        <w:tc>
          <w:tcPr>
            <w:tcW w:w="4567" w:type="dxa"/>
            <w:noWrap w:val="0"/>
            <w:vAlign w:val="center"/>
          </w:tcPr>
          <w:p w14:paraId="4826D75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X401～X402――1</w:t>
            </w:r>
          </w:p>
        </w:tc>
        <w:tc>
          <w:tcPr>
            <w:tcW w:w="1506" w:type="dxa"/>
            <w:noWrap w:val="0"/>
            <w:vAlign w:val="top"/>
          </w:tcPr>
          <w:p w14:paraId="2FDFEAA1">
            <w:pPr>
              <w:jc w:val="center"/>
            </w:pPr>
            <w:r>
              <w:rPr>
                <w:rFonts w:hint="eastAsia" w:ascii="宋体" w:hAnsi="宋体"/>
              </w:rPr>
              <w:t>500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  <w:tr w14:paraId="01369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2552" w:type="dxa"/>
            <w:noWrap w:val="0"/>
            <w:vAlign w:val="center"/>
          </w:tcPr>
          <w:p w14:paraId="7C403F9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开出节点对地</w:t>
            </w:r>
          </w:p>
        </w:tc>
        <w:tc>
          <w:tcPr>
            <w:tcW w:w="4567" w:type="dxa"/>
            <w:noWrap w:val="0"/>
            <w:vAlign w:val="center"/>
          </w:tcPr>
          <w:p w14:paraId="4AFF4EA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X101～X105――1</w:t>
            </w:r>
          </w:p>
        </w:tc>
        <w:tc>
          <w:tcPr>
            <w:tcW w:w="1506" w:type="dxa"/>
            <w:noWrap w:val="0"/>
            <w:vAlign w:val="top"/>
          </w:tcPr>
          <w:p w14:paraId="2898CFF7">
            <w:pPr>
              <w:jc w:val="center"/>
            </w:pPr>
            <w:r>
              <w:rPr>
                <w:rFonts w:hint="eastAsia" w:ascii="宋体" w:hAnsi="宋体"/>
              </w:rPr>
              <w:t>500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  <w:tr w14:paraId="4EC39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2552" w:type="dxa"/>
            <w:noWrap w:val="0"/>
            <w:vAlign w:val="center"/>
          </w:tcPr>
          <w:p w14:paraId="32189B7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开入节点对地</w:t>
            </w:r>
          </w:p>
        </w:tc>
        <w:tc>
          <w:tcPr>
            <w:tcW w:w="4567" w:type="dxa"/>
            <w:noWrap w:val="0"/>
            <w:vAlign w:val="center"/>
          </w:tcPr>
          <w:p w14:paraId="627A8ED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X302～X305――1</w:t>
            </w:r>
          </w:p>
        </w:tc>
        <w:tc>
          <w:tcPr>
            <w:tcW w:w="1506" w:type="dxa"/>
            <w:noWrap w:val="0"/>
            <w:vAlign w:val="top"/>
          </w:tcPr>
          <w:p w14:paraId="3DFA2CB5">
            <w:pPr>
              <w:jc w:val="center"/>
            </w:pPr>
            <w:r>
              <w:rPr>
                <w:rFonts w:hint="eastAsia" w:ascii="宋体" w:hAnsi="宋体"/>
              </w:rPr>
              <w:t>500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</w:tbl>
    <w:p w14:paraId="64304291">
      <w:pPr>
        <w:spacing w:line="360" w:lineRule="auto"/>
        <w:outlineLvl w:val="0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2.3.2.工频耐压试验（工频一分钟）</w:t>
      </w:r>
    </w:p>
    <w:p w14:paraId="3FCF4895">
      <w:pPr>
        <w:spacing w:line="360" w:lineRule="auto"/>
        <w:ind w:firstLine="422" w:firstLineChars="200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 xml:space="preserve">注意：做耐压试验前，必须将装置机箱上所有的紧固螺丝拧紧，保证其与外壳的可靠连接。另在调试过程中若更换板件，则必须对相应的项目重新做耐压试验.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3292"/>
        <w:gridCol w:w="1155"/>
        <w:gridCol w:w="872"/>
        <w:gridCol w:w="1353"/>
      </w:tblGrid>
      <w:tr w14:paraId="7A0AA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56" w:type="dxa"/>
            <w:noWrap w:val="0"/>
            <w:vAlign w:val="center"/>
          </w:tcPr>
          <w:p w14:paraId="647CE43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试验项目</w:t>
            </w:r>
          </w:p>
        </w:tc>
        <w:tc>
          <w:tcPr>
            <w:tcW w:w="3292" w:type="dxa"/>
            <w:noWrap w:val="0"/>
            <w:vAlign w:val="center"/>
          </w:tcPr>
          <w:p w14:paraId="30FC107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试验部位</w:t>
            </w:r>
          </w:p>
        </w:tc>
        <w:tc>
          <w:tcPr>
            <w:tcW w:w="1155" w:type="dxa"/>
            <w:noWrap w:val="0"/>
            <w:vAlign w:val="center"/>
          </w:tcPr>
          <w:p w14:paraId="3D4622B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耐压水平</w:t>
            </w:r>
          </w:p>
        </w:tc>
        <w:tc>
          <w:tcPr>
            <w:tcW w:w="872" w:type="dxa"/>
            <w:noWrap w:val="0"/>
            <w:vAlign w:val="center"/>
          </w:tcPr>
          <w:p w14:paraId="4BA256A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结果</w:t>
            </w:r>
          </w:p>
        </w:tc>
        <w:tc>
          <w:tcPr>
            <w:tcW w:w="1353" w:type="dxa"/>
            <w:noWrap w:val="0"/>
            <w:vAlign w:val="center"/>
          </w:tcPr>
          <w:p w14:paraId="2A0C714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备  注</w:t>
            </w:r>
          </w:p>
        </w:tc>
      </w:tr>
      <w:tr w14:paraId="19419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56" w:type="dxa"/>
            <w:noWrap w:val="0"/>
            <w:vAlign w:val="center"/>
          </w:tcPr>
          <w:p w14:paraId="5AD20A4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交流回路对地</w:t>
            </w:r>
          </w:p>
        </w:tc>
        <w:tc>
          <w:tcPr>
            <w:tcW w:w="3292" w:type="dxa"/>
            <w:noWrap w:val="0"/>
            <w:vAlign w:val="center"/>
          </w:tcPr>
          <w:p w14:paraId="664381B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交流输入回路端子――1 </w:t>
            </w:r>
          </w:p>
        </w:tc>
        <w:tc>
          <w:tcPr>
            <w:tcW w:w="1155" w:type="dxa"/>
            <w:noWrap w:val="0"/>
            <w:vAlign w:val="center"/>
          </w:tcPr>
          <w:p w14:paraId="3FBFFF3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2kV</w:t>
            </w:r>
          </w:p>
        </w:tc>
        <w:tc>
          <w:tcPr>
            <w:tcW w:w="872" w:type="dxa"/>
            <w:noWrap w:val="0"/>
            <w:vAlign w:val="center"/>
          </w:tcPr>
          <w:p w14:paraId="1CF7600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6C5F45C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漏电流5mA</w:t>
            </w:r>
          </w:p>
        </w:tc>
      </w:tr>
      <w:tr w14:paraId="2FADC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1856" w:type="dxa"/>
            <w:noWrap w:val="0"/>
            <w:vAlign w:val="center"/>
          </w:tcPr>
          <w:p w14:paraId="1852CB3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电源对地</w:t>
            </w:r>
          </w:p>
        </w:tc>
        <w:tc>
          <w:tcPr>
            <w:tcW w:w="3292" w:type="dxa"/>
            <w:noWrap w:val="0"/>
            <w:vAlign w:val="center"/>
          </w:tcPr>
          <w:p w14:paraId="49A2715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X401～X402――1</w:t>
            </w:r>
          </w:p>
        </w:tc>
        <w:tc>
          <w:tcPr>
            <w:tcW w:w="1155" w:type="dxa"/>
            <w:noWrap w:val="0"/>
            <w:vAlign w:val="center"/>
          </w:tcPr>
          <w:p w14:paraId="7E5B822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2kV</w:t>
            </w:r>
          </w:p>
        </w:tc>
        <w:tc>
          <w:tcPr>
            <w:tcW w:w="872" w:type="dxa"/>
            <w:noWrap w:val="0"/>
            <w:vAlign w:val="center"/>
          </w:tcPr>
          <w:p w14:paraId="3C603FB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7D725E7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同上</w:t>
            </w:r>
          </w:p>
        </w:tc>
      </w:tr>
      <w:tr w14:paraId="6C95F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1856" w:type="dxa"/>
            <w:noWrap w:val="0"/>
            <w:vAlign w:val="center"/>
          </w:tcPr>
          <w:p w14:paraId="5DC1C7C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开出节点对地</w:t>
            </w:r>
          </w:p>
        </w:tc>
        <w:tc>
          <w:tcPr>
            <w:tcW w:w="3292" w:type="dxa"/>
            <w:noWrap w:val="0"/>
            <w:vAlign w:val="center"/>
          </w:tcPr>
          <w:p w14:paraId="26A999E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X101～X105――1</w:t>
            </w:r>
          </w:p>
        </w:tc>
        <w:tc>
          <w:tcPr>
            <w:tcW w:w="1155" w:type="dxa"/>
            <w:noWrap w:val="0"/>
            <w:vAlign w:val="center"/>
          </w:tcPr>
          <w:p w14:paraId="19EF366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2kV</w:t>
            </w:r>
          </w:p>
        </w:tc>
        <w:tc>
          <w:tcPr>
            <w:tcW w:w="872" w:type="dxa"/>
            <w:noWrap w:val="0"/>
            <w:vAlign w:val="center"/>
          </w:tcPr>
          <w:p w14:paraId="0EECB9F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5B16425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同上</w:t>
            </w:r>
          </w:p>
        </w:tc>
      </w:tr>
      <w:tr w14:paraId="3D10E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1856" w:type="dxa"/>
            <w:noWrap w:val="0"/>
            <w:vAlign w:val="center"/>
          </w:tcPr>
          <w:p w14:paraId="1E704AC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开入节点对地</w:t>
            </w:r>
          </w:p>
        </w:tc>
        <w:tc>
          <w:tcPr>
            <w:tcW w:w="3292" w:type="dxa"/>
            <w:noWrap w:val="0"/>
            <w:vAlign w:val="center"/>
          </w:tcPr>
          <w:p w14:paraId="56D4D36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X302～X305――1</w:t>
            </w:r>
          </w:p>
        </w:tc>
        <w:tc>
          <w:tcPr>
            <w:tcW w:w="1155" w:type="dxa"/>
            <w:noWrap w:val="0"/>
            <w:vAlign w:val="center"/>
          </w:tcPr>
          <w:p w14:paraId="657D037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1kV</w:t>
            </w:r>
          </w:p>
        </w:tc>
        <w:tc>
          <w:tcPr>
            <w:tcW w:w="872" w:type="dxa"/>
            <w:noWrap w:val="0"/>
            <w:vAlign w:val="center"/>
          </w:tcPr>
          <w:p w14:paraId="2511BDC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6CA72A1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同上</w:t>
            </w:r>
          </w:p>
        </w:tc>
      </w:tr>
    </w:tbl>
    <w:p w14:paraId="6FEF8BF5">
      <w:pPr>
        <w:spacing w:line="360" w:lineRule="auto"/>
        <w:rPr>
          <w:rFonts w:hint="eastAsia" w:ascii="宋体" w:hAnsi="宋体"/>
          <w:b/>
          <w:bCs/>
        </w:rPr>
      </w:pPr>
    </w:p>
    <w:p w14:paraId="6058B6AD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装置整组测试</w:t>
      </w:r>
    </w:p>
    <w:bookmarkEnd w:id="3"/>
    <w:p w14:paraId="709D57DB">
      <w:pPr>
        <w:spacing w:line="360" w:lineRule="auto"/>
        <w:outlineLvl w:val="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3.1.开出测试</w:t>
      </w:r>
    </w:p>
    <w:p w14:paraId="303167A4">
      <w:pPr>
        <w:spacing w:line="360" w:lineRule="auto"/>
        <w:ind w:firstLine="425"/>
        <w:rPr>
          <w:rFonts w:hint="eastAsia" w:ascii="宋体" w:hAnsi="宋体"/>
        </w:rPr>
      </w:pPr>
      <w:r>
        <w:rPr>
          <w:rFonts w:hint="eastAsia" w:ascii="宋体" w:hAnsi="宋体"/>
        </w:rPr>
        <w:t>进入“装置管理”菜单下的“开出测试”选项可进行装置的开出检查：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152"/>
        <w:gridCol w:w="735"/>
        <w:gridCol w:w="1021"/>
        <w:gridCol w:w="735"/>
        <w:gridCol w:w="315"/>
        <w:gridCol w:w="425"/>
        <w:gridCol w:w="1149"/>
        <w:gridCol w:w="729"/>
        <w:gridCol w:w="1021"/>
        <w:gridCol w:w="735"/>
      </w:tblGrid>
      <w:tr w14:paraId="7675E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3" w:type="dxa"/>
            <w:gridSpan w:val="11"/>
            <w:noWrap w:val="0"/>
            <w:vAlign w:val="center"/>
          </w:tcPr>
          <w:p w14:paraId="7EEB3D96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装置开出检查卡</w:t>
            </w:r>
          </w:p>
        </w:tc>
      </w:tr>
      <w:tr w14:paraId="650FA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center"/>
          </w:tcPr>
          <w:p w14:paraId="4F02A22F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152" w:type="dxa"/>
            <w:noWrap w:val="0"/>
            <w:vAlign w:val="center"/>
          </w:tcPr>
          <w:p w14:paraId="4F686253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试验项目</w:t>
            </w:r>
          </w:p>
        </w:tc>
        <w:tc>
          <w:tcPr>
            <w:tcW w:w="735" w:type="dxa"/>
            <w:noWrap w:val="0"/>
            <w:vAlign w:val="center"/>
          </w:tcPr>
          <w:p w14:paraId="7244AD72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</w:t>
            </w:r>
          </w:p>
          <w:p w14:paraId="3B996AA7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021" w:type="dxa"/>
            <w:noWrap w:val="0"/>
            <w:vAlign w:val="center"/>
          </w:tcPr>
          <w:p w14:paraId="53748DE7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装置</w:t>
            </w:r>
          </w:p>
          <w:p w14:paraId="11D1425F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状态</w:t>
            </w:r>
          </w:p>
        </w:tc>
        <w:tc>
          <w:tcPr>
            <w:tcW w:w="735" w:type="dxa"/>
            <w:noWrap w:val="0"/>
            <w:vAlign w:val="center"/>
          </w:tcPr>
          <w:p w14:paraId="52F05629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结果</w:t>
            </w:r>
          </w:p>
        </w:tc>
        <w:tc>
          <w:tcPr>
            <w:tcW w:w="315" w:type="dxa"/>
            <w:vMerge w:val="restart"/>
            <w:noWrap w:val="0"/>
            <w:vAlign w:val="center"/>
          </w:tcPr>
          <w:p w14:paraId="43D4D543"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425" w:type="dxa"/>
            <w:noWrap w:val="0"/>
            <w:vAlign w:val="center"/>
          </w:tcPr>
          <w:p w14:paraId="18301F3E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149" w:type="dxa"/>
            <w:noWrap w:val="0"/>
            <w:vAlign w:val="center"/>
          </w:tcPr>
          <w:p w14:paraId="7522FF59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试验项目</w:t>
            </w:r>
          </w:p>
        </w:tc>
        <w:tc>
          <w:tcPr>
            <w:tcW w:w="729" w:type="dxa"/>
            <w:noWrap w:val="0"/>
            <w:vAlign w:val="center"/>
          </w:tcPr>
          <w:p w14:paraId="4D611C24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</w:t>
            </w:r>
          </w:p>
          <w:p w14:paraId="62BBF11D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021" w:type="dxa"/>
            <w:noWrap w:val="0"/>
            <w:vAlign w:val="center"/>
          </w:tcPr>
          <w:p w14:paraId="4E1A89D5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装置</w:t>
            </w:r>
          </w:p>
          <w:p w14:paraId="23F340D9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状态</w:t>
            </w:r>
          </w:p>
        </w:tc>
        <w:tc>
          <w:tcPr>
            <w:tcW w:w="735" w:type="dxa"/>
            <w:noWrap w:val="0"/>
            <w:vAlign w:val="center"/>
          </w:tcPr>
          <w:p w14:paraId="10DE78DD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结果</w:t>
            </w:r>
          </w:p>
        </w:tc>
      </w:tr>
      <w:tr w14:paraId="2F47F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center"/>
          </w:tcPr>
          <w:p w14:paraId="7211007B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152" w:type="dxa"/>
            <w:noWrap w:val="0"/>
            <w:vAlign w:val="center"/>
          </w:tcPr>
          <w:p w14:paraId="79785BBA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暂态信号</w:t>
            </w:r>
          </w:p>
        </w:tc>
        <w:tc>
          <w:tcPr>
            <w:tcW w:w="735" w:type="dxa"/>
            <w:noWrap w:val="0"/>
            <w:vAlign w:val="center"/>
          </w:tcPr>
          <w:p w14:paraId="3D008BF2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01</w:t>
            </w:r>
          </w:p>
        </w:tc>
        <w:tc>
          <w:tcPr>
            <w:tcW w:w="1021" w:type="dxa"/>
            <w:noWrap w:val="0"/>
            <w:vAlign w:val="center"/>
          </w:tcPr>
          <w:p w14:paraId="64CBAAAC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“暂态”</w:t>
            </w:r>
          </w:p>
          <w:p w14:paraId="4D60B106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灯亮</w:t>
            </w:r>
          </w:p>
        </w:tc>
        <w:tc>
          <w:tcPr>
            <w:tcW w:w="735" w:type="dxa"/>
            <w:noWrap w:val="0"/>
            <w:vAlign w:val="center"/>
          </w:tcPr>
          <w:p w14:paraId="6C389AFA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315" w:type="dxa"/>
            <w:vMerge w:val="continue"/>
            <w:noWrap w:val="0"/>
            <w:vAlign w:val="center"/>
          </w:tcPr>
          <w:p w14:paraId="08FA02B7"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425" w:type="dxa"/>
            <w:noWrap w:val="0"/>
            <w:vAlign w:val="center"/>
          </w:tcPr>
          <w:p w14:paraId="20AF3EC0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</w:t>
            </w:r>
          </w:p>
        </w:tc>
        <w:tc>
          <w:tcPr>
            <w:tcW w:w="1149" w:type="dxa"/>
            <w:noWrap w:val="0"/>
            <w:vAlign w:val="center"/>
          </w:tcPr>
          <w:p w14:paraId="6978C7E3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出口1</w:t>
            </w:r>
          </w:p>
        </w:tc>
        <w:tc>
          <w:tcPr>
            <w:tcW w:w="729" w:type="dxa"/>
            <w:noWrap w:val="0"/>
            <w:vAlign w:val="center"/>
          </w:tcPr>
          <w:p w14:paraId="3996DF47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06</w:t>
            </w:r>
          </w:p>
        </w:tc>
        <w:tc>
          <w:tcPr>
            <w:tcW w:w="1021" w:type="dxa"/>
            <w:noWrap w:val="0"/>
            <w:vAlign w:val="center"/>
          </w:tcPr>
          <w:p w14:paraId="1284747E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735" w:type="dxa"/>
            <w:noWrap w:val="0"/>
            <w:vAlign w:val="center"/>
          </w:tcPr>
          <w:p w14:paraId="3DAB12AF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5F43C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center"/>
          </w:tcPr>
          <w:p w14:paraId="3C1EAEC8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152" w:type="dxa"/>
            <w:noWrap w:val="0"/>
            <w:vAlign w:val="center"/>
          </w:tcPr>
          <w:p w14:paraId="4167D11C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越限信号</w:t>
            </w:r>
          </w:p>
        </w:tc>
        <w:tc>
          <w:tcPr>
            <w:tcW w:w="735" w:type="dxa"/>
            <w:noWrap w:val="0"/>
            <w:vAlign w:val="center"/>
          </w:tcPr>
          <w:p w14:paraId="259BC7C2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02</w:t>
            </w:r>
          </w:p>
        </w:tc>
        <w:tc>
          <w:tcPr>
            <w:tcW w:w="1021" w:type="dxa"/>
            <w:noWrap w:val="0"/>
            <w:vAlign w:val="center"/>
          </w:tcPr>
          <w:p w14:paraId="73D5DC22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“越限”</w:t>
            </w:r>
          </w:p>
          <w:p w14:paraId="3C6102F6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灯亮</w:t>
            </w:r>
          </w:p>
        </w:tc>
        <w:tc>
          <w:tcPr>
            <w:tcW w:w="735" w:type="dxa"/>
            <w:noWrap w:val="0"/>
            <w:vAlign w:val="center"/>
          </w:tcPr>
          <w:p w14:paraId="6B2CBC5C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315" w:type="dxa"/>
            <w:vMerge w:val="continue"/>
            <w:noWrap w:val="0"/>
            <w:vAlign w:val="center"/>
          </w:tcPr>
          <w:p w14:paraId="4B5B57EE"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425" w:type="dxa"/>
            <w:noWrap w:val="0"/>
            <w:vAlign w:val="center"/>
          </w:tcPr>
          <w:p w14:paraId="5424D077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</w:t>
            </w:r>
          </w:p>
        </w:tc>
        <w:tc>
          <w:tcPr>
            <w:tcW w:w="1149" w:type="dxa"/>
            <w:noWrap w:val="0"/>
            <w:vAlign w:val="center"/>
          </w:tcPr>
          <w:p w14:paraId="3E6C64C3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出口2</w:t>
            </w:r>
          </w:p>
        </w:tc>
        <w:tc>
          <w:tcPr>
            <w:tcW w:w="729" w:type="dxa"/>
            <w:noWrap w:val="0"/>
            <w:vAlign w:val="center"/>
          </w:tcPr>
          <w:p w14:paraId="7EE513E3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07</w:t>
            </w:r>
          </w:p>
        </w:tc>
        <w:tc>
          <w:tcPr>
            <w:tcW w:w="1021" w:type="dxa"/>
            <w:noWrap w:val="0"/>
            <w:vAlign w:val="center"/>
          </w:tcPr>
          <w:p w14:paraId="78664F2A">
            <w:pPr>
              <w:jc w:val="center"/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735" w:type="dxa"/>
            <w:noWrap w:val="0"/>
            <w:vAlign w:val="center"/>
          </w:tcPr>
          <w:p w14:paraId="08BE4AA0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5F995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center"/>
          </w:tcPr>
          <w:p w14:paraId="46BC8B5A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152" w:type="dxa"/>
            <w:noWrap w:val="0"/>
            <w:vAlign w:val="center"/>
          </w:tcPr>
          <w:p w14:paraId="0548D2FE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通讯信号</w:t>
            </w:r>
          </w:p>
        </w:tc>
        <w:tc>
          <w:tcPr>
            <w:tcW w:w="735" w:type="dxa"/>
            <w:noWrap w:val="0"/>
            <w:vAlign w:val="center"/>
          </w:tcPr>
          <w:p w14:paraId="70514005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03</w:t>
            </w:r>
          </w:p>
        </w:tc>
        <w:tc>
          <w:tcPr>
            <w:tcW w:w="1021" w:type="dxa"/>
            <w:noWrap w:val="0"/>
            <w:vAlign w:val="center"/>
          </w:tcPr>
          <w:p w14:paraId="06A51686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“通讯”</w:t>
            </w:r>
          </w:p>
          <w:p w14:paraId="2EF9C824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灯亮</w:t>
            </w:r>
          </w:p>
        </w:tc>
        <w:tc>
          <w:tcPr>
            <w:tcW w:w="735" w:type="dxa"/>
            <w:noWrap w:val="0"/>
            <w:vAlign w:val="center"/>
          </w:tcPr>
          <w:p w14:paraId="74B4B673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315" w:type="dxa"/>
            <w:vMerge w:val="continue"/>
            <w:noWrap w:val="0"/>
            <w:vAlign w:val="center"/>
          </w:tcPr>
          <w:p w14:paraId="5D55BA61"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425" w:type="dxa"/>
            <w:noWrap w:val="0"/>
            <w:vAlign w:val="center"/>
          </w:tcPr>
          <w:p w14:paraId="1E4FC6C3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</w:t>
            </w:r>
          </w:p>
        </w:tc>
        <w:tc>
          <w:tcPr>
            <w:tcW w:w="1149" w:type="dxa"/>
            <w:noWrap w:val="0"/>
            <w:vAlign w:val="center"/>
          </w:tcPr>
          <w:p w14:paraId="08FF6BC8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出口3</w:t>
            </w:r>
          </w:p>
        </w:tc>
        <w:tc>
          <w:tcPr>
            <w:tcW w:w="729" w:type="dxa"/>
            <w:noWrap w:val="0"/>
            <w:vAlign w:val="center"/>
          </w:tcPr>
          <w:p w14:paraId="2DE79CAC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08</w:t>
            </w:r>
          </w:p>
        </w:tc>
        <w:tc>
          <w:tcPr>
            <w:tcW w:w="1021" w:type="dxa"/>
            <w:noWrap w:val="0"/>
            <w:vAlign w:val="center"/>
          </w:tcPr>
          <w:p w14:paraId="4D1C281F">
            <w:pPr>
              <w:jc w:val="center"/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735" w:type="dxa"/>
            <w:noWrap w:val="0"/>
            <w:vAlign w:val="center"/>
          </w:tcPr>
          <w:p w14:paraId="2D258EBD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6C4E0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center"/>
          </w:tcPr>
          <w:p w14:paraId="1C9E9471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1152" w:type="dxa"/>
            <w:noWrap w:val="0"/>
            <w:vAlign w:val="center"/>
          </w:tcPr>
          <w:p w14:paraId="350E14B3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备用信号</w:t>
            </w:r>
          </w:p>
        </w:tc>
        <w:tc>
          <w:tcPr>
            <w:tcW w:w="735" w:type="dxa"/>
            <w:noWrap w:val="0"/>
            <w:vAlign w:val="center"/>
          </w:tcPr>
          <w:p w14:paraId="11DE8213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04</w:t>
            </w:r>
          </w:p>
        </w:tc>
        <w:tc>
          <w:tcPr>
            <w:tcW w:w="1021" w:type="dxa"/>
            <w:noWrap w:val="0"/>
            <w:vAlign w:val="center"/>
          </w:tcPr>
          <w:p w14:paraId="014CB9E9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“备用”</w:t>
            </w:r>
          </w:p>
          <w:p w14:paraId="1C25176E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灯亮</w:t>
            </w:r>
          </w:p>
        </w:tc>
        <w:tc>
          <w:tcPr>
            <w:tcW w:w="735" w:type="dxa"/>
            <w:noWrap w:val="0"/>
            <w:vAlign w:val="center"/>
          </w:tcPr>
          <w:p w14:paraId="2DEE2A7A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315" w:type="dxa"/>
            <w:vMerge w:val="continue"/>
            <w:noWrap w:val="0"/>
            <w:vAlign w:val="center"/>
          </w:tcPr>
          <w:p w14:paraId="22CEBCB1"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425" w:type="dxa"/>
            <w:noWrap w:val="0"/>
            <w:vAlign w:val="center"/>
          </w:tcPr>
          <w:p w14:paraId="75391E6E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9</w:t>
            </w:r>
          </w:p>
        </w:tc>
        <w:tc>
          <w:tcPr>
            <w:tcW w:w="1149" w:type="dxa"/>
            <w:noWrap w:val="0"/>
            <w:vAlign w:val="center"/>
          </w:tcPr>
          <w:p w14:paraId="762AB87F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出口4</w:t>
            </w:r>
          </w:p>
        </w:tc>
        <w:tc>
          <w:tcPr>
            <w:tcW w:w="729" w:type="dxa"/>
            <w:noWrap w:val="0"/>
            <w:vAlign w:val="center"/>
          </w:tcPr>
          <w:p w14:paraId="7A6E5863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09</w:t>
            </w:r>
          </w:p>
        </w:tc>
        <w:tc>
          <w:tcPr>
            <w:tcW w:w="1021" w:type="dxa"/>
            <w:noWrap w:val="0"/>
            <w:vAlign w:val="center"/>
          </w:tcPr>
          <w:p w14:paraId="430EC6CB">
            <w:pPr>
              <w:jc w:val="center"/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735" w:type="dxa"/>
            <w:noWrap w:val="0"/>
            <w:vAlign w:val="center"/>
          </w:tcPr>
          <w:p w14:paraId="79C5B4D7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1D568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center"/>
          </w:tcPr>
          <w:p w14:paraId="5721CC8A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1152" w:type="dxa"/>
            <w:noWrap w:val="0"/>
            <w:vAlign w:val="center"/>
          </w:tcPr>
          <w:p w14:paraId="1AD68ADF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告警信号</w:t>
            </w:r>
          </w:p>
        </w:tc>
        <w:tc>
          <w:tcPr>
            <w:tcW w:w="735" w:type="dxa"/>
            <w:noWrap w:val="0"/>
            <w:vAlign w:val="center"/>
          </w:tcPr>
          <w:p w14:paraId="1872EFC3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05</w:t>
            </w:r>
          </w:p>
        </w:tc>
        <w:tc>
          <w:tcPr>
            <w:tcW w:w="1021" w:type="dxa"/>
            <w:noWrap w:val="0"/>
            <w:vAlign w:val="center"/>
          </w:tcPr>
          <w:p w14:paraId="570A46C3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“告警”</w:t>
            </w:r>
          </w:p>
          <w:p w14:paraId="1F097123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灯亮</w:t>
            </w:r>
          </w:p>
        </w:tc>
        <w:tc>
          <w:tcPr>
            <w:tcW w:w="735" w:type="dxa"/>
            <w:noWrap w:val="0"/>
            <w:vAlign w:val="center"/>
          </w:tcPr>
          <w:p w14:paraId="0B29EFF7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315" w:type="dxa"/>
            <w:vMerge w:val="continue"/>
            <w:noWrap w:val="0"/>
            <w:vAlign w:val="center"/>
          </w:tcPr>
          <w:p w14:paraId="42B38ADC"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425" w:type="dxa"/>
            <w:noWrap w:val="0"/>
            <w:vAlign w:val="center"/>
          </w:tcPr>
          <w:p w14:paraId="678726C3"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55A1CB9F"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729" w:type="dxa"/>
            <w:noWrap w:val="0"/>
            <w:vAlign w:val="center"/>
          </w:tcPr>
          <w:p w14:paraId="68901DC6"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21" w:type="dxa"/>
            <w:noWrap w:val="0"/>
            <w:vAlign w:val="center"/>
          </w:tcPr>
          <w:p w14:paraId="638E7FEE"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735" w:type="dxa"/>
            <w:noWrap w:val="0"/>
            <w:vAlign w:val="center"/>
          </w:tcPr>
          <w:p w14:paraId="4C82A969"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</w:tr>
    </w:tbl>
    <w:p w14:paraId="51845A27">
      <w:pPr>
        <w:spacing w:line="360" w:lineRule="auto"/>
        <w:outlineLvl w:val="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3.2.开入测试</w:t>
      </w:r>
    </w:p>
    <w:p w14:paraId="27C64E34">
      <w:pPr>
        <w:spacing w:line="360" w:lineRule="auto"/>
        <w:ind w:firstLine="425"/>
        <w:rPr>
          <w:rFonts w:hint="eastAsia" w:ascii="宋体" w:hAnsi="宋体"/>
        </w:rPr>
      </w:pPr>
      <w:r>
        <w:rPr>
          <w:rFonts w:hint="eastAsia" w:ascii="宋体" w:hAnsi="宋体"/>
        </w:rPr>
        <w:t>要求：将装置的开入电源“24V+”分别点开入端子，进入“装置管理”菜单下的“开出测试”选项可进行装置的开出检查：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701"/>
        <w:gridCol w:w="2278"/>
        <w:gridCol w:w="2268"/>
        <w:gridCol w:w="1134"/>
      </w:tblGrid>
      <w:tr w14:paraId="13181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8119" w:type="dxa"/>
            <w:gridSpan w:val="5"/>
            <w:noWrap w:val="0"/>
            <w:vAlign w:val="center"/>
          </w:tcPr>
          <w:p w14:paraId="2CA97046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装置开入检查卡</w:t>
            </w:r>
          </w:p>
        </w:tc>
      </w:tr>
      <w:tr w14:paraId="175ED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38" w:type="dxa"/>
            <w:noWrap w:val="0"/>
            <w:vAlign w:val="center"/>
          </w:tcPr>
          <w:p w14:paraId="2F972E94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701" w:type="dxa"/>
            <w:noWrap w:val="0"/>
            <w:vAlign w:val="center"/>
          </w:tcPr>
          <w:p w14:paraId="66775022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开入名称</w:t>
            </w:r>
          </w:p>
        </w:tc>
        <w:tc>
          <w:tcPr>
            <w:tcW w:w="2278" w:type="dxa"/>
            <w:noWrap w:val="0"/>
            <w:vAlign w:val="center"/>
          </w:tcPr>
          <w:p w14:paraId="667385E6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测试前</w:t>
            </w:r>
          </w:p>
        </w:tc>
        <w:tc>
          <w:tcPr>
            <w:tcW w:w="2268" w:type="dxa"/>
            <w:noWrap w:val="0"/>
            <w:vAlign w:val="center"/>
          </w:tcPr>
          <w:p w14:paraId="41930AA1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</w:t>
            </w:r>
          </w:p>
        </w:tc>
        <w:tc>
          <w:tcPr>
            <w:tcW w:w="1134" w:type="dxa"/>
            <w:noWrap w:val="0"/>
            <w:vAlign w:val="center"/>
          </w:tcPr>
          <w:p w14:paraId="27551B96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结果</w:t>
            </w:r>
          </w:p>
        </w:tc>
      </w:tr>
      <w:tr w14:paraId="7598C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38" w:type="dxa"/>
            <w:noWrap w:val="0"/>
            <w:vAlign w:val="center"/>
          </w:tcPr>
          <w:p w14:paraId="35D3A8B2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701" w:type="dxa"/>
            <w:noWrap w:val="0"/>
            <w:vAlign w:val="center"/>
          </w:tcPr>
          <w:p w14:paraId="1AC90104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</w:t>
            </w:r>
          </w:p>
        </w:tc>
        <w:tc>
          <w:tcPr>
            <w:tcW w:w="2278" w:type="dxa"/>
            <w:noWrap w:val="0"/>
            <w:vAlign w:val="center"/>
          </w:tcPr>
          <w:p w14:paraId="03C96B3B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2268" w:type="dxa"/>
            <w:noWrap w:val="0"/>
            <w:vAlign w:val="center"/>
          </w:tcPr>
          <w:p w14:paraId="4B8505DB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1134" w:type="dxa"/>
            <w:noWrap w:val="0"/>
            <w:vAlign w:val="center"/>
          </w:tcPr>
          <w:p w14:paraId="10533740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3D997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38" w:type="dxa"/>
            <w:noWrap w:val="0"/>
            <w:vAlign w:val="center"/>
          </w:tcPr>
          <w:p w14:paraId="47767383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701" w:type="dxa"/>
            <w:noWrap w:val="0"/>
            <w:vAlign w:val="center"/>
          </w:tcPr>
          <w:p w14:paraId="0712D632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开入2</w:t>
            </w:r>
          </w:p>
        </w:tc>
        <w:tc>
          <w:tcPr>
            <w:tcW w:w="2278" w:type="dxa"/>
            <w:noWrap w:val="0"/>
            <w:vAlign w:val="center"/>
          </w:tcPr>
          <w:p w14:paraId="03AE7ADF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2268" w:type="dxa"/>
            <w:noWrap w:val="0"/>
            <w:vAlign w:val="center"/>
          </w:tcPr>
          <w:p w14:paraId="5054FB53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1134" w:type="dxa"/>
            <w:noWrap w:val="0"/>
            <w:vAlign w:val="center"/>
          </w:tcPr>
          <w:p w14:paraId="01F4F42A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6F8DD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38" w:type="dxa"/>
            <w:noWrap w:val="0"/>
            <w:vAlign w:val="center"/>
          </w:tcPr>
          <w:p w14:paraId="7BD3C39E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701" w:type="dxa"/>
            <w:noWrap w:val="0"/>
            <w:vAlign w:val="center"/>
          </w:tcPr>
          <w:p w14:paraId="1372363A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开入3</w:t>
            </w:r>
          </w:p>
        </w:tc>
        <w:tc>
          <w:tcPr>
            <w:tcW w:w="2278" w:type="dxa"/>
            <w:noWrap w:val="0"/>
            <w:vAlign w:val="center"/>
          </w:tcPr>
          <w:p w14:paraId="7DE298E7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2268" w:type="dxa"/>
            <w:noWrap w:val="0"/>
            <w:vAlign w:val="center"/>
          </w:tcPr>
          <w:p w14:paraId="3D5E4132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1134" w:type="dxa"/>
            <w:noWrap w:val="0"/>
            <w:vAlign w:val="center"/>
          </w:tcPr>
          <w:p w14:paraId="0D94A13F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1E270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38" w:type="dxa"/>
            <w:noWrap w:val="0"/>
            <w:vAlign w:val="center"/>
          </w:tcPr>
          <w:p w14:paraId="47C9678E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1701" w:type="dxa"/>
            <w:noWrap w:val="0"/>
            <w:vAlign w:val="center"/>
          </w:tcPr>
          <w:p w14:paraId="47B89A98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开入4</w:t>
            </w:r>
          </w:p>
        </w:tc>
        <w:tc>
          <w:tcPr>
            <w:tcW w:w="2278" w:type="dxa"/>
            <w:noWrap w:val="0"/>
            <w:vAlign w:val="center"/>
          </w:tcPr>
          <w:p w14:paraId="3E3697BD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2268" w:type="dxa"/>
            <w:noWrap w:val="0"/>
            <w:vAlign w:val="center"/>
          </w:tcPr>
          <w:p w14:paraId="2AEBDB97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1134" w:type="dxa"/>
            <w:noWrap w:val="0"/>
            <w:vAlign w:val="center"/>
          </w:tcPr>
          <w:p w14:paraId="2D896445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</w:tr>
    </w:tbl>
    <w:p w14:paraId="3FD35B26">
      <w:pPr>
        <w:spacing w:line="360" w:lineRule="auto"/>
        <w:outlineLvl w:val="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3.3.采样检查</w:t>
      </w:r>
    </w:p>
    <w:p w14:paraId="2A1B839B">
      <w:pPr>
        <w:spacing w:line="360" w:lineRule="auto"/>
        <w:ind w:left="-105" w:firstLine="105" w:firstLineChars="50"/>
        <w:outlineLvl w:val="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3.3.1.电压（电流）有效值检查（数据见附表）</w:t>
      </w:r>
      <w:r>
        <w:rPr>
          <w:rFonts w:hint="eastAsia" w:ascii="宋体" w:hAnsi="宋体"/>
        </w:rPr>
        <w:t>（误差小于0.1％）。</w:t>
      </w:r>
    </w:p>
    <w:p w14:paraId="4CB07277">
      <w:pPr>
        <w:spacing w:line="360" w:lineRule="auto"/>
        <w:ind w:firstLine="425"/>
        <w:rPr>
          <w:rFonts w:hint="eastAsia" w:ascii="宋体" w:hAnsi="宋体"/>
        </w:rPr>
      </w:pPr>
      <w:r>
        <w:rPr>
          <w:rFonts w:hint="eastAsia" w:ascii="宋体" w:hAnsi="宋体"/>
        </w:rPr>
        <w:t>按要求加测试量，用面板</w:t>
      </w:r>
      <w:r>
        <w:rPr>
          <w:rFonts w:hint="eastAsia" w:ascii="宋体" w:hAnsi="宋体"/>
          <w:bCs/>
        </w:rPr>
        <w:t>“实时数据”菜单，分别检查</w:t>
      </w:r>
      <w:r>
        <w:rPr>
          <w:rFonts w:hint="eastAsia" w:ascii="宋体" w:hAnsi="宋体"/>
        </w:rPr>
        <w:t>回路电压（电流）是否符合要求。</w:t>
      </w:r>
    </w:p>
    <w:p w14:paraId="554D8CD2">
      <w:pPr>
        <w:spacing w:line="360" w:lineRule="auto"/>
        <w:ind w:firstLine="425"/>
        <w:rPr>
          <w:rFonts w:hint="eastAsia" w:ascii="宋体" w:hAnsi="宋体"/>
          <w:b/>
        </w:rPr>
      </w:pPr>
      <w:r>
        <w:rPr>
          <w:rFonts w:hint="eastAsia" w:ascii="宋体" w:hAnsi="宋体"/>
        </w:rPr>
        <w:t>说明：对于NPQS-581型产品有电流采集回路，需要做电流有效值检查；其他没有电流采集回路的产品不需要做电流有效值检查。</w:t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ab/>
      </w:r>
      <w:r>
        <w:rPr>
          <w:rFonts w:hint="eastAsia" w:ascii="宋体" w:hAnsi="宋体"/>
          <w:b/>
        </w:rPr>
        <w:t>整项检查是否合格（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>）</w:t>
      </w:r>
    </w:p>
    <w:p w14:paraId="4AC54D23">
      <w:pPr>
        <w:spacing w:line="360" w:lineRule="auto"/>
        <w:ind w:left="-105" w:firstLine="105" w:firstLineChars="50"/>
        <w:outlineLvl w:val="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3.3.2.电压偏差检查（数据见附表）</w:t>
      </w:r>
      <w:r>
        <w:rPr>
          <w:rFonts w:hint="eastAsia" w:ascii="宋体" w:hAnsi="宋体"/>
        </w:rPr>
        <w:t>(误差小于0.2％)。</w:t>
      </w:r>
    </w:p>
    <w:p w14:paraId="2F250F01">
      <w:pPr>
        <w:spacing w:line="360" w:lineRule="auto"/>
        <w:ind w:firstLine="420" w:firstLineChars="200"/>
        <w:rPr>
          <w:rFonts w:hint="eastAsia" w:ascii="宋体" w:hAnsi="宋体"/>
          <w:b/>
        </w:rPr>
      </w:pPr>
      <w:r>
        <w:rPr>
          <w:rFonts w:hint="eastAsia" w:ascii="宋体" w:hAnsi="宋体"/>
        </w:rPr>
        <w:t>按附表要求装置施加电压</w:t>
      </w:r>
      <w:r>
        <w:rPr>
          <w:rFonts w:hint="eastAsia" w:ascii="宋体" w:hAnsi="宋体"/>
          <w:bCs/>
        </w:rPr>
        <w:t>，</w:t>
      </w:r>
      <w:r>
        <w:rPr>
          <w:rFonts w:hint="eastAsia" w:ascii="宋体" w:hAnsi="宋体"/>
        </w:rPr>
        <w:t xml:space="preserve"> 计算实际电压偏差，</w:t>
      </w:r>
      <w:r>
        <w:rPr>
          <w:rFonts w:hint="eastAsia" w:ascii="宋体" w:hAnsi="宋体"/>
          <w:bCs/>
        </w:rPr>
        <w:t>用 “实时数据”菜单，检查</w:t>
      </w:r>
      <w:r>
        <w:rPr>
          <w:rFonts w:hint="eastAsia" w:ascii="宋体" w:hAnsi="宋体"/>
        </w:rPr>
        <w:t xml:space="preserve">装置电压偏差：                               </w:t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 xml:space="preserve"> </w:t>
      </w:r>
      <w:r>
        <w:rPr>
          <w:rFonts w:hint="eastAsia" w:ascii="宋体" w:hAnsi="宋体"/>
          <w:b/>
        </w:rPr>
        <w:t>整项检查是否合格（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2C992EA4">
      <w:pPr>
        <w:spacing w:line="360" w:lineRule="auto"/>
        <w:ind w:left="-105" w:firstLine="105" w:firstLineChars="50"/>
        <w:outlineLvl w:val="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3.3.3.电压不平衡度检查（数据见附表）</w:t>
      </w:r>
      <w:r>
        <w:rPr>
          <w:rFonts w:hint="eastAsia" w:ascii="宋体" w:hAnsi="宋体"/>
          <w:bCs/>
        </w:rPr>
        <w:t>(误差小于</w:t>
      </w:r>
      <w:r>
        <w:rPr>
          <w:rFonts w:hint="eastAsia" w:ascii="宋体" w:hAnsi="宋体"/>
        </w:rPr>
        <w:t>0.2％</w:t>
      </w:r>
      <w:r>
        <w:rPr>
          <w:rFonts w:hint="eastAsia" w:ascii="宋体" w:hAnsi="宋体"/>
          <w:bCs/>
        </w:rPr>
        <w:t>)</w:t>
      </w:r>
      <w:r>
        <w:rPr>
          <w:rFonts w:hint="eastAsia" w:ascii="宋体" w:hAnsi="宋体"/>
          <w:b/>
        </w:rPr>
        <w:t>。</w:t>
      </w:r>
    </w:p>
    <w:p w14:paraId="7904CCB5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按附表要求装置施加电压, 计算实际电压不平衡度，</w:t>
      </w:r>
      <w:r>
        <w:rPr>
          <w:rFonts w:hint="eastAsia" w:ascii="宋体" w:hAnsi="宋体"/>
          <w:bCs/>
        </w:rPr>
        <w:t>用 “实时数据”菜单检查</w:t>
      </w:r>
      <w:r>
        <w:rPr>
          <w:rFonts w:hint="eastAsia" w:ascii="宋体" w:hAnsi="宋体"/>
        </w:rPr>
        <w:t xml:space="preserve">装置电压不平衡度：                         </w:t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 xml:space="preserve"> </w:t>
      </w:r>
      <w:r>
        <w:rPr>
          <w:rFonts w:hint="eastAsia" w:ascii="宋体" w:hAnsi="宋体"/>
          <w:b/>
        </w:rPr>
        <w:t>整项检查是否合格（</w:t>
      </w:r>
      <w:r>
        <w:rPr>
          <w:rFonts w:hint="eastAsia" w:ascii="宋体" w:hAnsi="宋体"/>
        </w:rPr>
        <w:t xml:space="preserve"> √</w:t>
      </w:r>
      <w:r>
        <w:rPr>
          <w:rFonts w:hint="eastAsia" w:ascii="宋体" w:hAnsi="宋体"/>
          <w:b/>
        </w:rPr>
        <w:t>）</w:t>
      </w:r>
    </w:p>
    <w:p w14:paraId="5EC4FC48">
      <w:pPr>
        <w:spacing w:line="360" w:lineRule="auto"/>
        <w:ind w:left="-105" w:firstLine="105" w:firstLineChars="50"/>
        <w:outlineLvl w:val="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3.3.4.谐波测量检查（数据见附表）</w:t>
      </w:r>
      <w:r>
        <w:rPr>
          <w:rFonts w:hint="eastAsia" w:ascii="宋体" w:hAnsi="宋体"/>
          <w:bCs/>
        </w:rPr>
        <w:t>(电压误差小于</w:t>
      </w:r>
      <w:r>
        <w:rPr>
          <w:rFonts w:hint="eastAsia" w:ascii="宋体" w:hAnsi="宋体"/>
        </w:rPr>
        <w:t>0.05％UN，</w:t>
      </w:r>
      <w:r>
        <w:rPr>
          <w:rFonts w:hint="eastAsia" w:ascii="宋体" w:hAnsi="宋体"/>
          <w:bCs/>
        </w:rPr>
        <w:t>电流误差小于</w:t>
      </w:r>
      <w:r>
        <w:rPr>
          <w:rFonts w:hint="eastAsia" w:ascii="宋体" w:hAnsi="宋体"/>
        </w:rPr>
        <w:t>0.15％IN</w:t>
      </w:r>
      <w:r>
        <w:rPr>
          <w:rFonts w:hint="eastAsia" w:ascii="宋体" w:hAnsi="宋体"/>
          <w:bCs/>
        </w:rPr>
        <w:t>)</w:t>
      </w:r>
      <w:r>
        <w:rPr>
          <w:rFonts w:hint="eastAsia" w:ascii="宋体" w:hAnsi="宋体"/>
          <w:b/>
        </w:rPr>
        <w:t>。</w:t>
      </w:r>
    </w:p>
    <w:p w14:paraId="4B5DDD7A">
      <w:pPr>
        <w:spacing w:line="360" w:lineRule="auto"/>
        <w:ind w:firstLine="420" w:firstLineChars="200"/>
        <w:rPr>
          <w:rFonts w:hint="eastAsia" w:ascii="宋体" w:hAnsi="宋体"/>
          <w:color w:val="FF0000"/>
        </w:rPr>
      </w:pPr>
      <w:r>
        <w:rPr>
          <w:rFonts w:hint="eastAsia" w:ascii="宋体" w:hAnsi="宋体"/>
          <w:bCs/>
        </w:rPr>
        <w:t>按附表中要求施加电压电流</w:t>
      </w:r>
      <w:r>
        <w:rPr>
          <w:rFonts w:hint="eastAsia" w:ascii="宋体" w:hAnsi="宋体"/>
        </w:rPr>
        <w:t>加入信号。用客户端</w:t>
      </w:r>
      <w:r>
        <w:rPr>
          <w:rFonts w:hint="eastAsia" w:ascii="宋体" w:hAnsi="宋体"/>
          <w:bCs/>
        </w:rPr>
        <w:t>“谐波数据”菜单检查</w:t>
      </w:r>
      <w:r>
        <w:rPr>
          <w:rFonts w:hint="eastAsia" w:ascii="宋体" w:hAnsi="宋体"/>
        </w:rPr>
        <w:t>装置的谐波测量：</w:t>
      </w:r>
    </w:p>
    <w:p w14:paraId="7CFC3A37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 xml:space="preserve">                                                </w:t>
      </w:r>
      <w:r>
        <w:rPr>
          <w:rFonts w:hint="eastAsia" w:ascii="宋体" w:hAnsi="宋体"/>
          <w:b/>
        </w:rPr>
        <w:tab/>
      </w:r>
      <w:r>
        <w:rPr>
          <w:rFonts w:hint="eastAsia" w:ascii="宋体" w:hAnsi="宋体"/>
          <w:b/>
        </w:rPr>
        <w:tab/>
      </w:r>
      <w:r>
        <w:rPr>
          <w:rFonts w:hint="eastAsia" w:ascii="宋体" w:hAnsi="宋体"/>
          <w:b/>
        </w:rPr>
        <w:tab/>
      </w:r>
      <w:r>
        <w:rPr>
          <w:rFonts w:hint="eastAsia" w:ascii="宋体" w:hAnsi="宋体"/>
          <w:b/>
        </w:rPr>
        <w:t xml:space="preserve"> 整项检查是否合格（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>）</w:t>
      </w:r>
    </w:p>
    <w:p w14:paraId="412D0EA3">
      <w:pPr>
        <w:spacing w:line="360" w:lineRule="auto"/>
        <w:ind w:left="-105" w:firstLine="105" w:firstLineChars="50"/>
        <w:outlineLvl w:val="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3.3.5.频率检查（数据见附表）</w:t>
      </w:r>
      <w:r>
        <w:rPr>
          <w:rFonts w:hint="eastAsia" w:ascii="宋体" w:hAnsi="宋体"/>
        </w:rPr>
        <w:t>(误差小于0.005 Hz)。</w:t>
      </w:r>
    </w:p>
    <w:p w14:paraId="6FA51F78">
      <w:pPr>
        <w:spacing w:line="360" w:lineRule="auto"/>
        <w:ind w:firstLine="210" w:firstLineChars="10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按附表中要求施加电压频率，用 “实时数据”菜单检查装置频率</w:t>
      </w:r>
      <w:r>
        <w:rPr>
          <w:rFonts w:hint="eastAsia" w:ascii="宋体" w:hAnsi="宋体"/>
        </w:rPr>
        <w:t>是：</w:t>
      </w:r>
    </w:p>
    <w:p w14:paraId="5E6AA3D9">
      <w:pPr>
        <w:spacing w:line="360" w:lineRule="auto"/>
        <w:ind w:left="415" w:right="-88" w:firstLine="5125" w:firstLineChars="2431"/>
        <w:jc w:val="right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整项检查是否合格（</w:t>
      </w:r>
      <w:r>
        <w:rPr>
          <w:rFonts w:hint="eastAsia" w:ascii="宋体" w:hAnsi="宋体"/>
        </w:rPr>
        <w:t xml:space="preserve"> √</w:t>
      </w:r>
      <w:r>
        <w:rPr>
          <w:rFonts w:hint="eastAsia" w:ascii="宋体" w:hAnsi="宋体"/>
          <w:b/>
        </w:rPr>
        <w:t>）</w:t>
      </w:r>
    </w:p>
    <w:p w14:paraId="3A128C58">
      <w:pPr>
        <w:spacing w:line="360" w:lineRule="auto"/>
        <w:ind w:left="-105" w:firstLine="105" w:firstLineChars="50"/>
        <w:outlineLvl w:val="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3.3.6.间谐波测量检查（数据见附表）</w:t>
      </w:r>
      <w:r>
        <w:rPr>
          <w:rFonts w:hint="eastAsia" w:ascii="宋体" w:hAnsi="宋体"/>
        </w:rPr>
        <w:t>(电压误差小于0.05％UN，电流误差小于0.15％IN)。</w:t>
      </w:r>
    </w:p>
    <w:p w14:paraId="72738EE4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  <w:bCs/>
        </w:rPr>
        <w:t>按附表中要求施加电压电流</w:t>
      </w:r>
      <w:r>
        <w:rPr>
          <w:rFonts w:hint="eastAsia" w:ascii="宋体" w:hAnsi="宋体"/>
        </w:rPr>
        <w:t>信号。用客户端</w:t>
      </w:r>
      <w:r>
        <w:rPr>
          <w:rFonts w:hint="eastAsia" w:ascii="宋体" w:hAnsi="宋体"/>
          <w:bCs/>
        </w:rPr>
        <w:t>“间谐波数据”菜单检查</w:t>
      </w:r>
      <w:r>
        <w:rPr>
          <w:rFonts w:hint="eastAsia" w:ascii="宋体" w:hAnsi="宋体"/>
        </w:rPr>
        <w:t>装置的间谐波测量：</w:t>
      </w:r>
    </w:p>
    <w:p w14:paraId="1D8AE519">
      <w:pPr>
        <w:spacing w:line="360" w:lineRule="auto"/>
        <w:ind w:firstLine="425"/>
        <w:rPr>
          <w:rFonts w:hint="eastAsia" w:ascii="宋体" w:hAnsi="宋体"/>
        </w:rPr>
      </w:pPr>
      <w:r>
        <w:rPr>
          <w:rFonts w:hint="eastAsia" w:ascii="宋体" w:hAnsi="宋体"/>
        </w:rPr>
        <w:t>说明：对于NPQS-581型产品有电流采集回路，需要做间谐波电流检查；其他没有电流采集回路的产品不需要做间谐波电流检查。</w:t>
      </w:r>
    </w:p>
    <w:p w14:paraId="63C2B22D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 xml:space="preserve">                                                </w:t>
      </w:r>
      <w:r>
        <w:rPr>
          <w:rFonts w:hint="eastAsia" w:ascii="宋体" w:hAnsi="宋体"/>
          <w:b/>
        </w:rPr>
        <w:tab/>
      </w:r>
      <w:r>
        <w:rPr>
          <w:rFonts w:hint="eastAsia" w:ascii="宋体" w:hAnsi="宋体"/>
          <w:b/>
        </w:rPr>
        <w:tab/>
      </w:r>
      <w:r>
        <w:rPr>
          <w:rFonts w:hint="eastAsia" w:ascii="宋体" w:hAnsi="宋体"/>
          <w:b/>
        </w:rPr>
        <w:tab/>
      </w:r>
      <w:r>
        <w:rPr>
          <w:rFonts w:hint="eastAsia" w:ascii="宋体" w:hAnsi="宋体"/>
          <w:b/>
        </w:rPr>
        <w:t xml:space="preserve"> 整项检查是否合格（</w:t>
      </w:r>
      <w:r>
        <w:rPr>
          <w:rFonts w:hint="eastAsia" w:ascii="宋体" w:hAnsi="宋体"/>
        </w:rPr>
        <w:t xml:space="preserve"> √</w:t>
      </w:r>
      <w:r>
        <w:rPr>
          <w:rFonts w:hint="eastAsia" w:ascii="宋体" w:hAnsi="宋体"/>
          <w:b/>
        </w:rPr>
        <w:t>）</w:t>
      </w:r>
    </w:p>
    <w:p w14:paraId="4E5B53BE">
      <w:pPr>
        <w:spacing w:line="360" w:lineRule="auto"/>
        <w:outlineLvl w:val="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3.4.以太网通讯检查</w:t>
      </w:r>
    </w:p>
    <w:p w14:paraId="1683A6D6">
      <w:pPr>
        <w:spacing w:line="360" w:lineRule="auto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 xml:space="preserve">    将装置的以太网口和计算机的网口通过网络线连接，在计算机上使用“ping”命令对装置的以太网进行检查，装置的以太网地址默认为“192.168.1.200”。根据检查结果填写下表。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6820"/>
      </w:tblGrid>
      <w:tr w14:paraId="08164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52" w:hRule="atLeast"/>
        </w:trPr>
        <w:tc>
          <w:tcPr>
            <w:tcW w:w="8417" w:type="dxa"/>
            <w:gridSpan w:val="2"/>
            <w:noWrap w:val="0"/>
            <w:vAlign w:val="center"/>
          </w:tcPr>
          <w:p w14:paraId="6F13B8F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装置以太网检查卡</w:t>
            </w:r>
          </w:p>
        </w:tc>
      </w:tr>
      <w:tr w14:paraId="7DA28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1597" w:type="dxa"/>
            <w:noWrap w:val="0"/>
            <w:vAlign w:val="center"/>
          </w:tcPr>
          <w:p w14:paraId="2D7F96D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通道名称</w:t>
            </w:r>
          </w:p>
        </w:tc>
        <w:tc>
          <w:tcPr>
            <w:tcW w:w="6820" w:type="dxa"/>
            <w:noWrap w:val="0"/>
            <w:vAlign w:val="center"/>
          </w:tcPr>
          <w:p w14:paraId="2F96136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以太网口</w:t>
            </w:r>
          </w:p>
        </w:tc>
      </w:tr>
      <w:tr w14:paraId="61CC7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1597" w:type="dxa"/>
            <w:noWrap w:val="0"/>
            <w:vAlign w:val="center"/>
          </w:tcPr>
          <w:p w14:paraId="721212D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调试结果</w:t>
            </w:r>
          </w:p>
        </w:tc>
        <w:tc>
          <w:tcPr>
            <w:tcW w:w="6820" w:type="dxa"/>
            <w:noWrap w:val="0"/>
            <w:vAlign w:val="center"/>
          </w:tcPr>
          <w:p w14:paraId="4542665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</w:tr>
    </w:tbl>
    <w:p w14:paraId="45099820">
      <w:pPr>
        <w:spacing w:line="360" w:lineRule="auto"/>
        <w:outlineLvl w:val="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3.5.USB接口检查</w:t>
      </w:r>
    </w:p>
    <w:p w14:paraId="058CCAB0">
      <w:pPr>
        <w:spacing w:line="360" w:lineRule="auto"/>
        <w:ind w:firstLine="420" w:firstLineChars="20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从装置的USB接口接入USB存储器，使用“装置管理-系统控制”中的拷贝命令将相应的文件拷贝到USB存储器中，拔出USB存储器，查看存储器中所拷贝的文件是否正常。</w:t>
      </w:r>
    </w:p>
    <w:p w14:paraId="46CE9A31">
      <w:pPr>
        <w:spacing w:line="360" w:lineRule="auto"/>
        <w:ind w:left="415" w:right="-88" w:firstLine="5125" w:firstLineChars="2431"/>
        <w:jc w:val="right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整项检查是否合格（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>）</w:t>
      </w:r>
    </w:p>
    <w:p w14:paraId="28B1C969">
      <w:pPr>
        <w:spacing w:line="360" w:lineRule="auto"/>
        <w:outlineLvl w:val="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3.6.历史事件记录情况检查</w:t>
      </w:r>
    </w:p>
    <w:p w14:paraId="629B3270">
      <w:pPr>
        <w:spacing w:line="360" w:lineRule="auto"/>
        <w:ind w:firstLine="42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用测试仪做电压跌落试验，在“事件记录”菜单项中，查阅装置事件记录是否增长，事件记录内容是否正确，波形文件中是否有录波波形文件。</w:t>
      </w:r>
    </w:p>
    <w:p w14:paraId="1007E0D4">
      <w:pPr>
        <w:spacing w:line="360" w:lineRule="auto"/>
        <w:ind w:firstLine="42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另外，在完成所有调试工作后，要将装置数据存储器中的数据清空。</w:t>
      </w:r>
    </w:p>
    <w:p w14:paraId="1808C220">
      <w:pPr>
        <w:spacing w:line="360" w:lineRule="auto"/>
        <w:jc w:val="right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整项检查是否合格（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>）</w:t>
      </w:r>
    </w:p>
    <w:p w14:paraId="7EFBC7E6">
      <w:pPr>
        <w:spacing w:line="360" w:lineRule="auto"/>
        <w:outlineLvl w:val="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3.7．装置通电老化</w:t>
      </w:r>
    </w:p>
    <w:p w14:paraId="7CF837F4">
      <w:pPr>
        <w:spacing w:line="360" w:lineRule="auto"/>
        <w:ind w:left="132" w:firstLine="420" w:firstLineChars="200"/>
        <w:rPr>
          <w:rFonts w:hint="eastAsia" w:ascii="宋体" w:hAnsi="宋体"/>
          <w:b/>
        </w:rPr>
      </w:pPr>
      <w:r>
        <w:rPr>
          <w:rFonts w:hint="eastAsia" w:ascii="宋体" w:hAnsi="宋体"/>
        </w:rPr>
        <w:t xml:space="preserve">常温下不少于100小时或40度不少于72小时的通电老化。通电老化过程中及完成后，要注意观察装置运行状态。                               </w:t>
      </w:r>
      <w:r>
        <w:rPr>
          <w:rFonts w:hint="eastAsia" w:ascii="宋体" w:hAnsi="宋体"/>
          <w:b/>
        </w:rPr>
        <w:t>整项检查是否合格（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>）</w:t>
      </w:r>
    </w:p>
    <w:p w14:paraId="0F5A4D7F">
      <w:pPr>
        <w:spacing w:line="360" w:lineRule="auto"/>
        <w:rPr>
          <w:rFonts w:hint="eastAsia" w:ascii="宋体" w:hAnsi="宋体"/>
          <w:b/>
          <w:bCs/>
        </w:rPr>
      </w:pPr>
    </w:p>
    <w:p w14:paraId="6E4056E9">
      <w:pPr>
        <w:spacing w:line="360" w:lineRule="auto"/>
        <w:rPr>
          <w:rFonts w:hint="eastAsia" w:ascii="宋体" w:hAnsi="宋体"/>
          <w:b/>
          <w:bCs/>
          <w:sz w:val="32"/>
          <w:szCs w:val="32"/>
        </w:rPr>
      </w:pPr>
    </w:p>
    <w:p w14:paraId="3803F060">
      <w:pPr>
        <w:spacing w:line="360" w:lineRule="auto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装置版本号检查：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0"/>
        <w:gridCol w:w="4176"/>
      </w:tblGrid>
      <w:tr w14:paraId="20A52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2940" w:type="dxa"/>
            <w:noWrap w:val="0"/>
            <w:vAlign w:val="center"/>
          </w:tcPr>
          <w:p w14:paraId="3C042A4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应用软件版本号</w:t>
            </w:r>
          </w:p>
        </w:tc>
        <w:tc>
          <w:tcPr>
            <w:tcW w:w="4176" w:type="dxa"/>
            <w:noWrap w:val="0"/>
            <w:vAlign w:val="center"/>
          </w:tcPr>
          <w:p w14:paraId="522CED0D">
            <w:pPr>
              <w:jc w:val="center"/>
              <w:rPr>
                <w:rFonts w:hint="eastAsia" w:ascii="宋体" w:hAnsi="宋体"/>
                <w:b/>
              </w:rPr>
            </w:pPr>
          </w:p>
        </w:tc>
      </w:tr>
      <w:tr w14:paraId="193BD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940" w:type="dxa"/>
            <w:noWrap w:val="0"/>
            <w:vAlign w:val="center"/>
          </w:tcPr>
          <w:p w14:paraId="7165695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BOOT版本号</w:t>
            </w:r>
          </w:p>
        </w:tc>
        <w:tc>
          <w:tcPr>
            <w:tcW w:w="4176" w:type="dxa"/>
            <w:noWrap w:val="0"/>
            <w:vAlign w:val="center"/>
          </w:tcPr>
          <w:p w14:paraId="04655890">
            <w:pPr>
              <w:jc w:val="center"/>
              <w:rPr>
                <w:rFonts w:hint="eastAsia" w:ascii="宋体" w:hAnsi="宋体"/>
                <w:b/>
              </w:rPr>
            </w:pPr>
          </w:p>
        </w:tc>
      </w:tr>
      <w:tr w14:paraId="7AA50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940" w:type="dxa"/>
            <w:noWrap w:val="0"/>
            <w:vAlign w:val="center"/>
          </w:tcPr>
          <w:p w14:paraId="3F6DC91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CPLD版本号</w:t>
            </w:r>
          </w:p>
        </w:tc>
        <w:tc>
          <w:tcPr>
            <w:tcW w:w="4176" w:type="dxa"/>
            <w:noWrap w:val="0"/>
            <w:vAlign w:val="center"/>
          </w:tcPr>
          <w:p w14:paraId="1A957BBA">
            <w:pPr>
              <w:jc w:val="center"/>
              <w:rPr>
                <w:rFonts w:hint="eastAsia" w:ascii="宋体" w:hAnsi="宋体"/>
                <w:b/>
              </w:rPr>
            </w:pPr>
          </w:p>
        </w:tc>
      </w:tr>
    </w:tbl>
    <w:p w14:paraId="2A171C50">
      <w:pPr>
        <w:spacing w:line="360" w:lineRule="auto"/>
        <w:rPr>
          <w:rFonts w:hint="eastAsia" w:ascii="宋体" w:hAnsi="宋体"/>
          <w:b/>
          <w:bCs/>
        </w:rPr>
      </w:pPr>
    </w:p>
    <w:p w14:paraId="00998FF2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                 </w:t>
      </w:r>
    </w:p>
    <w:p w14:paraId="06C4B9F4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</w:rPr>
        <w:t xml:space="preserve">                                                </w:t>
      </w:r>
      <w:r>
        <w:rPr>
          <w:rFonts w:hint="eastAsia" w:ascii="宋体" w:hAnsi="宋体"/>
          <w:sz w:val="28"/>
          <w:szCs w:val="28"/>
        </w:rPr>
        <w:t xml:space="preserve">  附表：共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${count}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张 </w:t>
      </w:r>
    </w:p>
    <w:p w14:paraId="03DE6E21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 w14:paraId="60A2244F"/>
    <w:p w14:paraId="03C4B435"/>
    <w:p w14:paraId="45DCF758"/>
    <w:p w14:paraId="65EC1FAF"/>
    <w:p w14:paraId="07389F54"/>
    <w:p w14:paraId="263F0586"/>
    <w:p w14:paraId="0A223F17"/>
    <w:p w14:paraId="36B48D1B"/>
    <w:p w14:paraId="41787D3B"/>
    <w:p w14:paraId="737794CA"/>
    <w:p w14:paraId="1015F2FF"/>
    <w:p w14:paraId="4EF899DF"/>
    <w:p w14:paraId="290067F7"/>
    <w:p w14:paraId="77DBA569"/>
    <w:p w14:paraId="168CFFFD"/>
    <w:p w14:paraId="69DB84E8"/>
    <w:p w14:paraId="456F0FB0"/>
    <w:p w14:paraId="2609A222"/>
    <w:p w14:paraId="675E2B06">
      <w:bookmarkStart w:id="4" w:name="_GoBack"/>
      <w:bookmarkEnd w:id="4"/>
    </w:p>
    <w:sectPr>
      <w:footerReference r:id="rId5" w:type="default"/>
      <w:pgSz w:w="11906" w:h="16838"/>
      <w:pgMar w:top="624" w:right="1797" w:bottom="624" w:left="1797" w:header="0" w:footer="0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昆仑楷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3E18C">
    <w:pPr>
      <w:pStyle w:val="3"/>
      <w:framePr w:wrap="around" w:vAnchor="text" w:hAnchor="margin" w:xAlign="center" w:y="1"/>
      <w:jc w:val="center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8</w:t>
    </w:r>
    <w:r>
      <w:fldChar w:fldCharType="end"/>
    </w:r>
  </w:p>
  <w:p w14:paraId="714E691F">
    <w:pPr>
      <w:pStyle w:val="3"/>
      <w:framePr w:wrap="around" w:vAnchor="text" w:hAnchor="margin" w:xAlign="center" w:y="1"/>
      <w:rPr>
        <w:rStyle w:val="7"/>
      </w:rPr>
    </w:pPr>
  </w:p>
  <w:p w14:paraId="00626BC1">
    <w:pPr>
      <w:pStyle w:val="3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0B0146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 w14:paraId="5DDC989C"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85727F">
    <w:pPr>
      <w:pStyle w:val="3"/>
      <w:framePr w:wrap="around" w:vAnchor="text" w:hAnchor="margin" w:xAlign="center" w:y="1"/>
      <w:jc w:val="center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t>5</w:t>
    </w:r>
    <w:r>
      <w:fldChar w:fldCharType="end"/>
    </w:r>
  </w:p>
  <w:p w14:paraId="647A83DD">
    <w:pPr>
      <w:pStyle w:val="3"/>
      <w:framePr w:wrap="around" w:vAnchor="text" w:hAnchor="margin" w:xAlign="center" w:y="1"/>
      <w:rPr>
        <w:rStyle w:val="7"/>
      </w:rPr>
    </w:pPr>
  </w:p>
  <w:p w14:paraId="72D6E62A">
    <w:pPr>
      <w:pStyle w:val="3"/>
      <w:ind w:right="360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singleLevel"/>
    <w:tmpl w:val="0000000A"/>
    <w:lvl w:ilvl="0" w:tentative="0">
      <w:start w:val="1"/>
      <w:numFmt w:val="japaneseCounting"/>
      <w:lvlText w:val="第%1节"/>
      <w:lvlJc w:val="left"/>
      <w:pPr>
        <w:tabs>
          <w:tab w:val="left" w:pos="3630"/>
        </w:tabs>
        <w:ind w:left="3630" w:hanging="11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B35C0"/>
    <w:rsid w:val="01D46072"/>
    <w:rsid w:val="044D11B2"/>
    <w:rsid w:val="052E3AB6"/>
    <w:rsid w:val="060610AB"/>
    <w:rsid w:val="07BB12ED"/>
    <w:rsid w:val="084C69F1"/>
    <w:rsid w:val="08660E97"/>
    <w:rsid w:val="0FAF78D1"/>
    <w:rsid w:val="262958AD"/>
    <w:rsid w:val="27F65D16"/>
    <w:rsid w:val="28F60FCD"/>
    <w:rsid w:val="34AE07E1"/>
    <w:rsid w:val="35CC5E47"/>
    <w:rsid w:val="375D38D6"/>
    <w:rsid w:val="3D8E3A72"/>
    <w:rsid w:val="441D7DC3"/>
    <w:rsid w:val="4E626420"/>
    <w:rsid w:val="4F217C2D"/>
    <w:rsid w:val="513C641F"/>
    <w:rsid w:val="5E9F742E"/>
    <w:rsid w:val="64CC1176"/>
    <w:rsid w:val="65F209F1"/>
    <w:rsid w:val="6FDE77C3"/>
    <w:rsid w:val="75D658F5"/>
    <w:rsid w:val="76F93003"/>
    <w:rsid w:val="7E3037AE"/>
    <w:rsid w:val="7F16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rFonts w:ascii="华文中宋" w:hAnsi="华文中宋" w:eastAsia="华文中宋"/>
      <w:b/>
      <w:bCs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2231</Words>
  <Characters>2496</Characters>
  <Lines>0</Lines>
  <Paragraphs>0</Paragraphs>
  <TotalTime>0</TotalTime>
  <ScaleCrop>false</ScaleCrop>
  <LinksUpToDate>false</LinksUpToDate>
  <CharactersWithSpaces>2864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2025-02-13T07:04:00Z</dcterms:created>
  <dc:creator>hongawen</dc:creator>
  <cp:lastModifiedBy>ccvv</cp:lastModifiedBy>
  <dcterms:modified xsi:type="dcterms:W3CDTF">2025-07-31T00:40:47Z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eyJoZGlkIjoiN2VlNzVlOGFiM2IxOTg4YzcyYzIzMWZlZGRkY2VjZDEifQ==</vt:lpwstr>
  </property>
  <property fmtid="{D5CDD505-2E9C-101B-9397-08002B2CF9AE}" pid="4" name="ICV">
    <vt:lpwstr>F6072F2BE5AF42618BF4AA4352822BB1_12</vt:lpwstr>
  </property>
</Properties>
</file>