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061AA">
      <w:pPr>
        <w:jc w:val="center"/>
        <w:rPr>
          <w:rFonts w:hint="eastAsia"/>
          <w:sz w:val="38"/>
        </w:rPr>
      </w:pPr>
    </w:p>
    <w:p w14:paraId="1534B90C">
      <w:pPr>
        <w:jc w:val="center"/>
        <w:rPr>
          <w:rFonts w:hint="eastAsia"/>
          <w:sz w:val="38"/>
        </w:rPr>
      </w:pPr>
    </w:p>
    <w:p w14:paraId="534C09EE">
      <w:pPr>
        <w:jc w:val="center"/>
        <w:outlineLvl w:val="0"/>
        <w:rPr>
          <w:rFonts w:hint="eastAsia" w:ascii="昆仑楷体" w:eastAsia="昆仑楷体"/>
          <w:b/>
          <w:sz w:val="44"/>
        </w:rPr>
      </w:pPr>
      <w:r>
        <w:rPr>
          <w:rFonts w:hint="eastAsia"/>
          <w:b/>
          <w:sz w:val="38"/>
        </w:rPr>
        <w:t>PQV-700</w:t>
      </w:r>
    </w:p>
    <w:p w14:paraId="63D75621">
      <w:pPr>
        <w:jc w:val="center"/>
        <w:outlineLvl w:val="0"/>
        <w:rPr>
          <w:rFonts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>手持式电能质量监测分析仪</w:t>
      </w:r>
    </w:p>
    <w:p w14:paraId="680B5E0C">
      <w:pPr>
        <w:jc w:val="center"/>
        <w:rPr>
          <w:sz w:val="38"/>
        </w:rPr>
      </w:pPr>
    </w:p>
    <w:p w14:paraId="455B1382">
      <w:pPr>
        <w:jc w:val="center"/>
        <w:rPr>
          <w:rFonts w:hint="eastAsia"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>调试大纲及记录</w:t>
      </w:r>
    </w:p>
    <w:p w14:paraId="71E72648">
      <w:pPr>
        <w:rPr>
          <w:sz w:val="38"/>
        </w:rPr>
      </w:pPr>
      <w:bookmarkStart w:id="8" w:name="_GoBack"/>
      <w:bookmarkEnd w:id="8"/>
    </w:p>
    <w:tbl>
      <w:tblPr>
        <w:tblStyle w:val="5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45AE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4589F5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14C223B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5453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9601792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68E4CC2A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156D6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00B229D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375442E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61BA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77B6E86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5C1BE23">
            <w:pPr>
              <w:jc w:val="center"/>
              <w:rPr>
                <w:sz w:val="38"/>
              </w:rPr>
            </w:pPr>
          </w:p>
        </w:tc>
      </w:tr>
      <w:tr w14:paraId="1DE7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2BD1C0F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0B9CDA33">
            <w:pPr>
              <w:jc w:val="center"/>
              <w:rPr>
                <w:sz w:val="38"/>
              </w:rPr>
            </w:pPr>
          </w:p>
        </w:tc>
      </w:tr>
      <w:tr w14:paraId="7CD20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99F6253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7DB54933">
            <w:pPr>
              <w:jc w:val="center"/>
              <w:rPr>
                <w:sz w:val="38"/>
              </w:rPr>
            </w:pPr>
          </w:p>
        </w:tc>
      </w:tr>
      <w:tr w14:paraId="6763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27ECC0E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装置编码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01CC049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5927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496241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7917A76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8"/>
                <w:lang w:val="en-US" w:eastAsia="zh-CN"/>
              </w:rPr>
              <w:t>${power}</w:t>
            </w:r>
          </w:p>
        </w:tc>
      </w:tr>
      <w:tr w14:paraId="485A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EF99A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052FB8A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1785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133D76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72409435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57.74V/相</w:t>
            </w:r>
          </w:p>
        </w:tc>
      </w:tr>
    </w:tbl>
    <w:p w14:paraId="53B72289">
      <w:pPr>
        <w:rPr>
          <w:rFonts w:hint="eastAsia"/>
          <w:sz w:val="38"/>
        </w:rPr>
      </w:pPr>
    </w:p>
    <w:p w14:paraId="18BA1917">
      <w:pPr>
        <w:rPr>
          <w:rFonts w:hint="eastAsia"/>
          <w:sz w:val="38"/>
        </w:rPr>
      </w:pPr>
    </w:p>
    <w:p w14:paraId="562A443F">
      <w:pPr>
        <w:rPr>
          <w:rFonts w:hint="eastAsia"/>
          <w:sz w:val="38"/>
        </w:rPr>
      </w:pPr>
    </w:p>
    <w:p w14:paraId="36B6B79E">
      <w:pPr>
        <w:rPr>
          <w:rFonts w:hint="eastAsia"/>
          <w:sz w:val="38"/>
        </w:rPr>
      </w:pPr>
    </w:p>
    <w:p w14:paraId="1A08253B">
      <w:pPr>
        <w:jc w:val="center"/>
        <w:rPr>
          <w:rFonts w:hint="eastAsia"/>
          <w:sz w:val="38"/>
        </w:rPr>
      </w:pPr>
      <w:r>
        <w:rPr>
          <w:rFonts w:hint="eastAsia" w:ascii="昆仑楷体" w:eastAsia="昆仑楷体"/>
          <w:sz w:val="44"/>
        </w:rPr>
        <w:t>南京灿能电力自动化股份有限公司</w:t>
      </w:r>
    </w:p>
    <w:p w14:paraId="5BF8BA2E">
      <w:pPr>
        <w:rPr>
          <w:rFonts w:hint="eastAsia" w:ascii="昆仑楷体" w:eastAsia="昆仑楷体"/>
          <w:sz w:val="44"/>
        </w:rPr>
      </w:pPr>
    </w:p>
    <w:p w14:paraId="071FE240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25120C18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6F7F6F92">
      <w:pPr>
        <w:spacing w:line="360" w:lineRule="auto"/>
        <w:ind w:left="-3" w:firstLine="426" w:firstLineChars="203"/>
        <w:rPr>
          <w:rFonts w:hint="eastAsia" w:ascii="宋体" w:hAnsi="宋体"/>
        </w:rPr>
      </w:pPr>
      <w:bookmarkStart w:id="7" w:name="_Hlk510668761"/>
      <w:r>
        <w:rPr>
          <w:rFonts w:hint="eastAsia" w:ascii="宋体" w:hAnsi="宋体"/>
        </w:rPr>
        <w:t>PQV-700手持式电能质量分析仪在外观设计上，采用了仪表式结构设计，造型美观坚固、小巧。分析仪在电压、电流的输入回路接口设计上，考虑到可能出现的“误插”，电压和电流输入回路采取了完全不同的接口。电压回路采用常规的圆形插孔的接口，电流回路采用射频同轴电缆插头的接口，可完全避免电压、电流回路的“误插”造成分析仪损坏。</w:t>
      </w:r>
    </w:p>
    <w:p w14:paraId="5B403878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PQV-700手持式电能质量分析仪在电气设计上，采用通常仪器仪表的整体化设计模式，考虑到生产、调试、使用、维护的方便性，同时着重考虑了电磁兼容（EMC）和可靠性的要求。所有功能插件均在装置内部固定，对外只有相应端子引出，一体化结构紧凑便携，分析仪使用时还可以横放和竖放。分析仪内部采用软连接和硬连接结合的方式，提高了分析仪的机械性能（碰撞、冲击、振动），降低了运输、搬运过程造成分析仪损坏的概率。</w:t>
      </w:r>
      <w:r>
        <w:rPr>
          <w:rFonts w:hint="eastAsia" w:ascii="宋体" w:hAnsi="宋体"/>
        </w:rPr>
        <w:t>具体电压电流信号通道请参看分析仪背板标示及说明书。</w:t>
      </w:r>
    </w:p>
    <w:p w14:paraId="7E89B80F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 xml:space="preserve">人机对话操作 </w:t>
      </w:r>
    </w:p>
    <w:p w14:paraId="76D69877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装置新增了液晶面板，可在液晶面板上进行记录启停操作以及相关配置，同时也可以采用以太网登陆WEB进行配置。双通道分析仪</w:t>
      </w:r>
      <w:r>
        <w:rPr>
          <w:rFonts w:hint="eastAsia" w:ascii="宋体" w:hAnsi="宋体"/>
        </w:rPr>
        <w:t>面板上配置</w:t>
      </w:r>
      <w:r>
        <w:rPr>
          <w:rFonts w:hint="eastAsia" w:ascii="宋体" w:hAnsi="宋体"/>
        </w:rPr>
        <w:t>6路交流电压、</w:t>
      </w:r>
      <w:r>
        <w:rPr>
          <w:rFonts w:hint="eastAsia" w:ascii="宋体" w:hAnsi="宋体"/>
        </w:rPr>
        <w:t>6路交流电流钳输入通道和</w:t>
      </w:r>
      <w:r>
        <w:rPr>
          <w:rFonts w:hint="eastAsia" w:ascii="宋体" w:hAnsi="宋体"/>
        </w:rPr>
        <w:t>8个指示灯。</w:t>
      </w:r>
    </w:p>
    <w:p w14:paraId="4E81D22B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13406564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32C582E4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以下各种检查符合要求的打“√”，不符合要求的打“╳”，此型号不具备的打“/”</w:t>
      </w:r>
      <w:r>
        <w:rPr>
          <w:rFonts w:hint="eastAsia" w:ascii="宋体" w:hAnsi="宋体"/>
        </w:rPr>
        <w:t>。</w:t>
      </w:r>
    </w:p>
    <w:bookmarkEnd w:id="7"/>
    <w:p w14:paraId="195F79BF">
      <w:pPr>
        <w:spacing w:line="360" w:lineRule="auto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3.1.插件表面检查</w:t>
      </w:r>
    </w:p>
    <w:p w14:paraId="564AB405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785"/>
        <w:gridCol w:w="892"/>
        <w:gridCol w:w="893"/>
        <w:gridCol w:w="892"/>
        <w:gridCol w:w="893"/>
        <w:gridCol w:w="1155"/>
      </w:tblGrid>
      <w:tr w14:paraId="67B7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8" w:type="dxa"/>
            <w:gridSpan w:val="7"/>
            <w:noWrap w:val="0"/>
            <w:vAlign w:val="center"/>
          </w:tcPr>
          <w:p w14:paraId="6C32D65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装置插件表面检查卡</w:t>
            </w:r>
          </w:p>
        </w:tc>
      </w:tr>
      <w:tr w14:paraId="7A78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noWrap w:val="0"/>
            <w:vAlign w:val="center"/>
          </w:tcPr>
          <w:p w14:paraId="1DB4E1F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元器件名称</w:t>
            </w:r>
          </w:p>
        </w:tc>
        <w:tc>
          <w:tcPr>
            <w:tcW w:w="1785" w:type="dxa"/>
            <w:noWrap w:val="0"/>
            <w:vAlign w:val="center"/>
          </w:tcPr>
          <w:p w14:paraId="0F714BC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插件编码</w:t>
            </w:r>
          </w:p>
        </w:tc>
        <w:tc>
          <w:tcPr>
            <w:tcW w:w="892" w:type="dxa"/>
            <w:noWrap w:val="0"/>
            <w:vAlign w:val="center"/>
          </w:tcPr>
          <w:p w14:paraId="276A918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漏焊</w:t>
            </w:r>
          </w:p>
        </w:tc>
        <w:tc>
          <w:tcPr>
            <w:tcW w:w="893" w:type="dxa"/>
            <w:noWrap w:val="0"/>
            <w:vAlign w:val="center"/>
          </w:tcPr>
          <w:p w14:paraId="1491A00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错焊</w:t>
            </w:r>
          </w:p>
        </w:tc>
        <w:tc>
          <w:tcPr>
            <w:tcW w:w="892" w:type="dxa"/>
            <w:noWrap w:val="0"/>
            <w:vAlign w:val="center"/>
          </w:tcPr>
          <w:p w14:paraId="277B97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虚焊</w:t>
            </w:r>
          </w:p>
        </w:tc>
        <w:tc>
          <w:tcPr>
            <w:tcW w:w="893" w:type="dxa"/>
            <w:noWrap w:val="0"/>
            <w:vAlign w:val="center"/>
          </w:tcPr>
          <w:p w14:paraId="4F75650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断线</w:t>
            </w:r>
          </w:p>
        </w:tc>
        <w:tc>
          <w:tcPr>
            <w:tcW w:w="1155" w:type="dxa"/>
            <w:noWrap w:val="0"/>
            <w:vAlign w:val="center"/>
          </w:tcPr>
          <w:p w14:paraId="18D2BD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4DA6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noWrap w:val="0"/>
            <w:vAlign w:val="center"/>
          </w:tcPr>
          <w:p w14:paraId="7516AAF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4G/GPS插件</w:t>
            </w:r>
          </w:p>
        </w:tc>
        <w:tc>
          <w:tcPr>
            <w:tcW w:w="1785" w:type="dxa"/>
            <w:noWrap w:val="0"/>
            <w:vAlign w:val="center"/>
          </w:tcPr>
          <w:p w14:paraId="7F4C649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\</w:t>
            </w:r>
          </w:p>
        </w:tc>
        <w:tc>
          <w:tcPr>
            <w:tcW w:w="892" w:type="dxa"/>
            <w:noWrap w:val="0"/>
            <w:vAlign w:val="top"/>
          </w:tcPr>
          <w:p w14:paraId="1F78107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893" w:type="dxa"/>
            <w:noWrap w:val="0"/>
            <w:vAlign w:val="top"/>
          </w:tcPr>
          <w:p w14:paraId="6BF8559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892" w:type="dxa"/>
            <w:noWrap w:val="0"/>
            <w:vAlign w:val="top"/>
          </w:tcPr>
          <w:p w14:paraId="124F7F2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893" w:type="dxa"/>
            <w:noWrap w:val="0"/>
            <w:vAlign w:val="top"/>
          </w:tcPr>
          <w:p w14:paraId="5E8A7AA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55" w:type="dxa"/>
            <w:noWrap w:val="0"/>
            <w:vAlign w:val="top"/>
          </w:tcPr>
          <w:p w14:paraId="2C9C255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1E998635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3.2.绝缘耐压试验</w:t>
      </w:r>
    </w:p>
    <w:p w14:paraId="23AC3EBD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411F78B3">
      <w:pPr>
        <w:spacing w:line="360" w:lineRule="auto"/>
        <w:outlineLvl w:val="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3.2.1.绝缘试验</w:t>
      </w:r>
    </w:p>
    <w:p w14:paraId="4AE03A1E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 20兆欧（其中“1”代表机壳）。</w:t>
      </w:r>
    </w:p>
    <w:tbl>
      <w:tblPr>
        <w:tblStyle w:val="5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21A8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550279B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5AD51DB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57A2520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62440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530F8F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42BA667A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交流电压电流输入回路端子――1；电流钳电流输入回路不做试验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4D07534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600兆欧</w:t>
            </w:r>
          </w:p>
        </w:tc>
      </w:tr>
    </w:tbl>
    <w:p w14:paraId="73C3A4D4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3.2.2.工频耐压试验（工频一分钟）</w:t>
      </w:r>
    </w:p>
    <w:p w14:paraId="5F1975CB">
      <w:pPr>
        <w:spacing w:line="360" w:lineRule="auto"/>
        <w:ind w:firstLine="422" w:firstLineChars="20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注意：做耐压试验前，必须将装置前面板，插件分面板上所有的紧固螺丝拧紧，保证其与外壳的可靠连接，整机做耐压试验。另在调试过程中若更换插件，则必须对相应的项目重新做耐压试验.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3292"/>
        <w:gridCol w:w="1155"/>
        <w:gridCol w:w="872"/>
        <w:gridCol w:w="1353"/>
      </w:tblGrid>
      <w:tr w14:paraId="75E6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56" w:type="dxa"/>
            <w:noWrap w:val="0"/>
            <w:vAlign w:val="center"/>
          </w:tcPr>
          <w:p w14:paraId="533499C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292" w:type="dxa"/>
            <w:noWrap w:val="0"/>
            <w:vAlign w:val="center"/>
          </w:tcPr>
          <w:p w14:paraId="12A80A8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155" w:type="dxa"/>
            <w:noWrap w:val="0"/>
            <w:vAlign w:val="center"/>
          </w:tcPr>
          <w:p w14:paraId="4F0948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7364533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6076EE2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452E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56" w:type="dxa"/>
            <w:noWrap w:val="0"/>
            <w:vAlign w:val="center"/>
          </w:tcPr>
          <w:p w14:paraId="4ACBF79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292" w:type="dxa"/>
            <w:noWrap w:val="0"/>
            <w:vAlign w:val="center"/>
          </w:tcPr>
          <w:p w14:paraId="1B3F50A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交流电压输入回路端子――1；</w:t>
            </w:r>
          </w:p>
          <w:p w14:paraId="4E5C668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电流钳电流输入回路不做试验</w:t>
            </w:r>
          </w:p>
        </w:tc>
        <w:tc>
          <w:tcPr>
            <w:tcW w:w="1155" w:type="dxa"/>
            <w:noWrap w:val="0"/>
            <w:vAlign w:val="center"/>
          </w:tcPr>
          <w:p w14:paraId="626EDF7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center"/>
          </w:tcPr>
          <w:p w14:paraId="3D019F0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0AAAF9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漏电流小于0.4mA</w:t>
            </w:r>
          </w:p>
        </w:tc>
      </w:tr>
    </w:tbl>
    <w:p w14:paraId="66DA44A2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bCs/>
        </w:rPr>
        <w:t>3.3.电源适配器检查</w:t>
      </w:r>
    </w:p>
    <w:p w14:paraId="657F873D">
      <w:pPr>
        <w:spacing w:line="360" w:lineRule="auto"/>
        <w:ind w:left="132" w:leftChars="63" w:firstLine="420" w:firstLineChars="200"/>
        <w:rPr>
          <w:rFonts w:ascii="宋体" w:hAnsi="宋体"/>
          <w:b/>
        </w:rPr>
      </w:pPr>
      <w:r>
        <w:rPr>
          <w:rFonts w:hint="eastAsia" w:ascii="宋体" w:hAnsi="宋体"/>
        </w:rPr>
        <w:t>电源适配器接入，充电指示灯显示红色；充满显示绿色。</w:t>
      </w:r>
    </w:p>
    <w:p w14:paraId="73ADA2B3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整项检查是否合格（√</w:t>
      </w:r>
      <w:r>
        <w:rPr>
          <w:rFonts w:hint="eastAsia" w:ascii="宋体" w:hAnsi="宋体"/>
          <w:b/>
        </w:rPr>
        <w:t>）</w:t>
      </w:r>
    </w:p>
    <w:p w14:paraId="37B664B1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 4G通讯检查</w:t>
      </w:r>
    </w:p>
    <w:p w14:paraId="5739E22D">
      <w:pPr>
        <w:spacing w:line="360" w:lineRule="auto"/>
        <w:ind w:left="132" w:leftChars="63"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装置内置4G卡，上电后，应在装置信息中获取到4G网络IP。</w:t>
      </w:r>
    </w:p>
    <w:p w14:paraId="56C55498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531F17D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 GPS对时检查</w:t>
      </w:r>
    </w:p>
    <w:p w14:paraId="4BB2272D">
      <w:pPr>
        <w:spacing w:line="360" w:lineRule="auto"/>
        <w:ind w:left="132" w:leftChars="63"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接入GPS天线后，装置能自动同步时间。</w:t>
      </w:r>
    </w:p>
    <w:p w14:paraId="3024DB41">
      <w:pPr>
        <w:spacing w:line="360" w:lineRule="auto"/>
        <w:jc w:val="right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2B01FE0F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6782E5F5">
      <w:pPr>
        <w:spacing w:line="360" w:lineRule="auto"/>
        <w:ind w:firstLine="425"/>
        <w:rPr>
          <w:rFonts w:hint="eastAsia" w:ascii="宋体" w:hAnsi="宋体"/>
        </w:rPr>
      </w:pPr>
      <w:r>
        <w:rPr>
          <w:rFonts w:hint="eastAsia" w:ascii="宋体" w:hAnsi="宋体"/>
        </w:rPr>
        <w:t>接通装置工作电源后，即可对装置进行整组测试。</w:t>
      </w:r>
    </w:p>
    <w:p w14:paraId="6684824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4.1.采样检查</w:t>
      </w:r>
    </w:p>
    <w:p w14:paraId="0C42EF79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4.1.1.电流、电压有效值检查（数据见附表）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54629B6A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197324E6">
      <w:pPr>
        <w:spacing w:line="360" w:lineRule="auto"/>
        <w:ind w:firstLine="422" w:firstLineChars="200"/>
        <w:jc w:val="right"/>
        <w:rPr>
          <w:rFonts w:hint="eastAsia" w:ascii="宋体" w:hAnsi="宋体"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 xml:space="preserve"> √</w:t>
      </w:r>
      <w:r>
        <w:rPr>
          <w:rFonts w:hint="eastAsia" w:ascii="宋体" w:hAnsi="宋体"/>
          <w:b/>
        </w:rPr>
        <w:t>）</w:t>
      </w:r>
    </w:p>
    <w:p w14:paraId="5A2D4CA2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4.1.2.电压偏差检查（数据见附表）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229CE240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</w:p>
    <w:p w14:paraId="10593A55">
      <w:pPr>
        <w:spacing w:line="360" w:lineRule="auto"/>
        <w:ind w:firstLine="422" w:firstLineChars="200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2DCFC71D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4.1.3.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21C78277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>装置电压不平衡度：</w:t>
      </w:r>
    </w:p>
    <w:p w14:paraId="2AEE1C7E">
      <w:pPr>
        <w:spacing w:line="360" w:lineRule="auto"/>
        <w:ind w:firstLine="422" w:firstLineChars="200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27322FDE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4.1.4.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6A3ECD10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>装置的谐波测量：</w:t>
      </w:r>
    </w:p>
    <w:p w14:paraId="2B27FA53">
      <w:pPr>
        <w:spacing w:line="360" w:lineRule="auto"/>
        <w:ind w:firstLine="422" w:firstLineChars="200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77F21699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4.1.5.频率检查（数据见附表）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24E9AABA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bCs/>
        </w:rPr>
        <w:t xml:space="preserve"> </w:t>
      </w:r>
    </w:p>
    <w:p w14:paraId="4F1E1541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7F08065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4.1.6.间谐波数据检查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75D2038F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>检查装置的间谐波测量：</w:t>
      </w:r>
    </w:p>
    <w:p w14:paraId="06FC16C9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7804FFA6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4.2.网络通讯检查</w:t>
      </w:r>
    </w:p>
    <w:p w14:paraId="240866D3">
      <w:pPr>
        <w:spacing w:line="360" w:lineRule="auto"/>
        <w:ind w:firstLine="42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（1）将装置的以太网口和计算机的网口通过网络线连接，在计算机上使用“ping”命令对装置的以太网进行检查，装置的以太网地址默认为“192.168.1.200”。根据检查结果填写下表。</w:t>
      </w:r>
    </w:p>
    <w:p w14:paraId="0E25048E">
      <w:pPr>
        <w:spacing w:line="360" w:lineRule="auto"/>
        <w:ind w:firstLine="42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（2）在装置的无线WIFI模块配置完成后，将计算机的无线网络连接到装置的无线接入点，在计算机上使用“ping”命令对装置的无线WIFI模块进行检查，装置的IP地址默认为“192.168.2.200”。根据检查结果填写下表。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3410"/>
        <w:gridCol w:w="3410"/>
      </w:tblGrid>
      <w:tr w14:paraId="2B7E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17" w:type="dxa"/>
            <w:gridSpan w:val="3"/>
            <w:noWrap w:val="0"/>
            <w:vAlign w:val="center"/>
          </w:tcPr>
          <w:p w14:paraId="1E1A598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装置网络通讯检查卡</w:t>
            </w:r>
          </w:p>
        </w:tc>
      </w:tr>
      <w:tr w14:paraId="2D03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7" w:type="dxa"/>
            <w:noWrap w:val="0"/>
            <w:vAlign w:val="center"/>
          </w:tcPr>
          <w:p w14:paraId="5890856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3410" w:type="dxa"/>
            <w:noWrap w:val="0"/>
            <w:vAlign w:val="center"/>
          </w:tcPr>
          <w:p w14:paraId="7350CB5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</w:t>
            </w:r>
          </w:p>
        </w:tc>
        <w:tc>
          <w:tcPr>
            <w:tcW w:w="3410" w:type="dxa"/>
            <w:noWrap w:val="0"/>
            <w:vAlign w:val="center"/>
          </w:tcPr>
          <w:p w14:paraId="5A3B2E6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无线WIFI</w:t>
            </w:r>
          </w:p>
        </w:tc>
      </w:tr>
      <w:tr w14:paraId="2637C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7" w:type="dxa"/>
            <w:noWrap w:val="0"/>
            <w:vAlign w:val="center"/>
          </w:tcPr>
          <w:p w14:paraId="0671C6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3410" w:type="dxa"/>
            <w:noWrap w:val="0"/>
            <w:vAlign w:val="center"/>
          </w:tcPr>
          <w:p w14:paraId="712EFF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3410" w:type="dxa"/>
            <w:noWrap w:val="0"/>
            <w:vAlign w:val="center"/>
          </w:tcPr>
          <w:p w14:paraId="28C93DE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224E208B">
      <w:pPr>
        <w:spacing w:line="360" w:lineRule="auto"/>
        <w:rPr>
          <w:rFonts w:hint="eastAsia" w:ascii="宋体" w:hAnsi="宋体"/>
          <w:b/>
        </w:rPr>
      </w:pPr>
    </w:p>
    <w:p w14:paraId="419F009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4.3.历史数据记录情况检查</w:t>
      </w:r>
    </w:p>
    <w:p w14:paraId="041651E6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196FE7B0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0063BD77">
      <w:pPr>
        <w:spacing w:line="360" w:lineRule="auto"/>
        <w:ind w:firstLine="420"/>
        <w:jc w:val="right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2801D84C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4.4.</w:t>
      </w:r>
      <w:r>
        <w:rPr>
          <w:rFonts w:hint="eastAsia" w:ascii="宋体" w:hAnsi="宋体"/>
          <w:bCs/>
        </w:rPr>
        <w:t xml:space="preserve"> </w:t>
      </w:r>
      <w:r>
        <w:rPr>
          <w:rFonts w:hint="eastAsia" w:ascii="宋体" w:hAnsi="宋体"/>
          <w:b/>
        </w:rPr>
        <w:t>数字化功能检查</w:t>
      </w:r>
    </w:p>
    <w:p w14:paraId="1B925E0A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     </w:t>
      </w:r>
      <w:r>
        <w:rPr>
          <w:rFonts w:hint="eastAsia" w:ascii="宋体" w:hAnsi="宋体"/>
          <w:bCs/>
        </w:rPr>
        <w:t>装置具备数字化功能，8000软件中更改数字化配置，使用883MU功能，883加量应能在500液晶屏显示相应模拟量。</w:t>
      </w:r>
    </w:p>
    <w:p w14:paraId="08E99FDD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18BEEE8A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4.5. USB接口检查</w:t>
      </w:r>
    </w:p>
    <w:p w14:paraId="0E5435E9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     </w:t>
      </w:r>
      <w:r>
        <w:rPr>
          <w:rFonts w:hint="eastAsia" w:ascii="宋体" w:hAnsi="宋体"/>
          <w:bCs/>
        </w:rPr>
        <w:t>装置USB口应能正常识别U盘，应在FTP工具中体现。</w:t>
      </w:r>
    </w:p>
    <w:p w14:paraId="5B33B4E3">
      <w:pPr>
        <w:spacing w:line="360" w:lineRule="auto"/>
        <w:jc w:val="right"/>
        <w:rPr>
          <w:rFonts w:ascii="宋体" w:hAnsi="宋体"/>
          <w:bCs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53470E8B">
      <w:pPr>
        <w:spacing w:line="360" w:lineRule="auto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4.6．装置通电老化</w:t>
      </w:r>
    </w:p>
    <w:p w14:paraId="581D4D03">
      <w:pPr>
        <w:spacing w:line="360" w:lineRule="auto"/>
        <w:ind w:left="132"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调试完毕后，需要进行常温下不少于100小时的通电老化。通电老化过程中及完成后，要注意观察装置运行状态是否正常，对于运行不正常的装置要查找原因，重新进行调试，并且调试完成后进行再次的通电老化，只有完成通电老化后一切正常的装置才能够进入成品库房。</w:t>
      </w:r>
    </w:p>
    <w:p w14:paraId="7949F351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7E4B4962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3803F060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3DBA9FC3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1992"/>
        <w:gridCol w:w="1844"/>
        <w:gridCol w:w="1842"/>
      </w:tblGrid>
      <w:tr w14:paraId="3066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0E4CC33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1992" w:type="dxa"/>
            <w:noWrap w:val="0"/>
            <w:vAlign w:val="center"/>
          </w:tcPr>
          <w:p w14:paraId="76DFB304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3AC2EEA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1842" w:type="dxa"/>
            <w:noWrap w:val="0"/>
            <w:vAlign w:val="center"/>
          </w:tcPr>
          <w:p w14:paraId="1EC870DC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501D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30FD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E3FD6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669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B2ADB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00998FF2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06C4B9F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03DE6E2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60A2244F"/>
    <w:p w14:paraId="03C4B435"/>
    <w:p w14:paraId="45DCF758"/>
    <w:p w14:paraId="65EC1FAF"/>
    <w:p w14:paraId="07389F54"/>
    <w:p w14:paraId="263F0586"/>
    <w:p w14:paraId="0A223F17"/>
    <w:p w14:paraId="36B48D1B"/>
    <w:p w14:paraId="41787D3B"/>
    <w:p w14:paraId="737794CA"/>
    <w:p w14:paraId="1015F2FF"/>
    <w:p w14:paraId="4EF899DF"/>
    <w:p w14:paraId="290067F7"/>
    <w:p w14:paraId="1D826CE3"/>
    <w:p w14:paraId="77DBA569"/>
    <w:p w14:paraId="7A6B9911"/>
    <w:p w14:paraId="71E7AADB"/>
    <w:p w14:paraId="790CA5CB"/>
    <w:p w14:paraId="2F7A4345"/>
    <w:p w14:paraId="290BFCBB"/>
    <w:p w14:paraId="439176DA"/>
    <w:p w14:paraId="0FB62F4D"/>
    <w:p w14:paraId="634E71E0"/>
    <w:p w14:paraId="6AD041E3"/>
    <w:p w14:paraId="337D5C81"/>
    <w:p w14:paraId="0C635102"/>
    <w:p w14:paraId="47635999"/>
    <w:p w14:paraId="2346651B"/>
    <w:p w14:paraId="26940AEC"/>
    <w:p w14:paraId="4A667A8E"/>
    <w:p w14:paraId="633BCB7E"/>
    <w:p w14:paraId="0591C45E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3E18C">
    <w:pPr>
      <w:pStyle w:val="3"/>
      <w:framePr w:wrap="around" w:vAnchor="text" w:hAnchor="margin" w:xAlign="center" w:y="1"/>
      <w:jc w:val="center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 w14:paraId="714E691F">
    <w:pPr>
      <w:pStyle w:val="3"/>
      <w:framePr w:wrap="around" w:vAnchor="text" w:hAnchor="margin" w:xAlign="center" w:y="1"/>
      <w:rPr>
        <w:rStyle w:val="7"/>
      </w:rPr>
    </w:pPr>
  </w:p>
  <w:p w14:paraId="00626BC1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B014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5DDC989C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5727F">
    <w:pPr>
      <w:pStyle w:val="3"/>
      <w:framePr w:wrap="around" w:vAnchor="text" w:hAnchor="margin" w:xAlign="center" w:y="1"/>
      <w:jc w:val="center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647A83DD">
    <w:pPr>
      <w:pStyle w:val="3"/>
      <w:framePr w:wrap="around" w:vAnchor="text" w:hAnchor="margin" w:xAlign="center" w:y="1"/>
      <w:rPr>
        <w:rStyle w:val="7"/>
      </w:rPr>
    </w:pPr>
  </w:p>
  <w:p w14:paraId="72D6E62A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75992"/>
    <w:rsid w:val="052E3AB6"/>
    <w:rsid w:val="060610AB"/>
    <w:rsid w:val="07BB12ED"/>
    <w:rsid w:val="07D750A4"/>
    <w:rsid w:val="08660E97"/>
    <w:rsid w:val="0B7078E0"/>
    <w:rsid w:val="0D4728C2"/>
    <w:rsid w:val="1C6B67EA"/>
    <w:rsid w:val="1CE35E40"/>
    <w:rsid w:val="24E32A79"/>
    <w:rsid w:val="26D46B1D"/>
    <w:rsid w:val="278E3170"/>
    <w:rsid w:val="27F65D16"/>
    <w:rsid w:val="2AE86ABE"/>
    <w:rsid w:val="2AFE685E"/>
    <w:rsid w:val="36840C98"/>
    <w:rsid w:val="375D38D6"/>
    <w:rsid w:val="3AA06FEA"/>
    <w:rsid w:val="41F30347"/>
    <w:rsid w:val="47495932"/>
    <w:rsid w:val="4AB63AFD"/>
    <w:rsid w:val="4E626420"/>
    <w:rsid w:val="4F217C2D"/>
    <w:rsid w:val="513C641F"/>
    <w:rsid w:val="55282DE0"/>
    <w:rsid w:val="56521689"/>
    <w:rsid w:val="565A053D"/>
    <w:rsid w:val="5E9F742E"/>
    <w:rsid w:val="600D6620"/>
    <w:rsid w:val="6098238E"/>
    <w:rsid w:val="614147D4"/>
    <w:rsid w:val="623C76A5"/>
    <w:rsid w:val="6280132C"/>
    <w:rsid w:val="628726BA"/>
    <w:rsid w:val="629923ED"/>
    <w:rsid w:val="62C70D09"/>
    <w:rsid w:val="65711400"/>
    <w:rsid w:val="65F00576"/>
    <w:rsid w:val="669C24AC"/>
    <w:rsid w:val="694330B3"/>
    <w:rsid w:val="6A4F6E29"/>
    <w:rsid w:val="6FDE77C3"/>
    <w:rsid w:val="7113780F"/>
    <w:rsid w:val="72185C50"/>
    <w:rsid w:val="73CA7DC7"/>
    <w:rsid w:val="75D658F5"/>
    <w:rsid w:val="76F13C7D"/>
    <w:rsid w:val="79FA5A10"/>
    <w:rsid w:val="7BA21EBB"/>
    <w:rsid w:val="7F160B21"/>
    <w:rsid w:val="7F70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2231</Words>
  <Characters>2496</Characters>
  <Lines>0</Lines>
  <Paragraphs>0</Paragraphs>
  <TotalTime>0</TotalTime>
  <ScaleCrop>false</ScaleCrop>
  <LinksUpToDate>false</LinksUpToDate>
  <CharactersWithSpaces>2864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hongawen</dc:creator>
  <cp:lastModifiedBy>ccvv</cp:lastModifiedBy>
  <dcterms:modified xsi:type="dcterms:W3CDTF">2025-07-31T00:48:03Z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F6072F2BE5AF42618BF4AA4352822BB1_12</vt:lpwstr>
  </property>
</Properties>
</file>